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0"/>
        <w:gridCol w:w="6841"/>
      </w:tblGrid>
      <w:tr w:rsidR="00827AA1" w:rsidRPr="00827AA1" w14:paraId="390DB74D" w14:textId="77777777" w:rsidTr="00431C4A">
        <w:tc>
          <w:tcPr>
            <w:tcW w:w="1549" w:type="pct"/>
          </w:tcPr>
          <w:p w14:paraId="501642D7" w14:textId="06F07FC1" w:rsidR="001B426C" w:rsidRPr="00827AA1" w:rsidRDefault="001B426C" w:rsidP="00420A83">
            <w:pPr>
              <w:spacing w:before="60" w:after="60"/>
              <w:jc w:val="both"/>
              <w:rPr>
                <w:rFonts w:ascii="Trebuchet MS" w:hAnsi="Trebuchet MS"/>
                <w:sz w:val="22"/>
                <w:szCs w:val="22"/>
                <w:lang w:val="ro-RO"/>
              </w:rPr>
            </w:pPr>
            <w:r w:rsidRPr="00827AA1">
              <w:rPr>
                <w:rFonts w:ascii="Trebuchet MS" w:hAnsi="Trebuchet MS"/>
                <w:lang w:val="ro-RO"/>
              </w:rPr>
              <w:t xml:space="preserve"> </w:t>
            </w:r>
            <w:r w:rsidR="00D448AD" w:rsidRPr="00827AA1">
              <w:rPr>
                <w:rFonts w:ascii="Trebuchet MS" w:hAnsi="Trebuchet MS"/>
                <w:sz w:val="22"/>
                <w:szCs w:val="22"/>
                <w:lang w:val="ro-RO"/>
              </w:rPr>
              <w:t>Denumirea intervenției</w:t>
            </w:r>
          </w:p>
        </w:tc>
        <w:tc>
          <w:tcPr>
            <w:tcW w:w="3451" w:type="pct"/>
          </w:tcPr>
          <w:p w14:paraId="010F0A60" w14:textId="1D5985EC" w:rsidR="00E64ABD" w:rsidRPr="00827AA1" w:rsidRDefault="00953964" w:rsidP="00E1427E">
            <w:pPr>
              <w:spacing w:before="60" w:after="60"/>
              <w:rPr>
                <w:rFonts w:ascii="Trebuchet MS" w:eastAsia="Arial" w:hAnsi="Trebuchet MS" w:cstheme="majorHAnsi"/>
                <w:b/>
                <w:bCs/>
                <w:sz w:val="22"/>
                <w:szCs w:val="22"/>
                <w:shd w:val="clear" w:color="auto" w:fill="FFFFFF"/>
                <w:lang w:val="ro-RO"/>
              </w:rPr>
            </w:pPr>
            <w:r w:rsidRPr="00827AA1">
              <w:rPr>
                <w:rStyle w:val="Bodytext2Bold"/>
                <w:rFonts w:ascii="Trebuchet MS" w:hAnsi="Trebuchet MS" w:cstheme="majorHAnsi"/>
                <w:bCs/>
                <w:color w:val="auto"/>
                <w:sz w:val="22"/>
                <w:szCs w:val="22"/>
                <w:lang w:val="ro-RO"/>
              </w:rPr>
              <w:t>Zone cu constrângeri naturale sau alte constrângeri specifice</w:t>
            </w:r>
          </w:p>
        </w:tc>
      </w:tr>
      <w:tr w:rsidR="00827AA1" w:rsidRPr="00827AA1" w14:paraId="29318EBC" w14:textId="77777777" w:rsidTr="00431C4A">
        <w:tc>
          <w:tcPr>
            <w:tcW w:w="1549" w:type="pct"/>
          </w:tcPr>
          <w:p w14:paraId="5E3DE82D" w14:textId="187336A9" w:rsidR="001B426C" w:rsidRPr="00827AA1" w:rsidRDefault="00D448AD" w:rsidP="00420A83">
            <w:pPr>
              <w:spacing w:before="60" w:after="60"/>
              <w:jc w:val="both"/>
              <w:rPr>
                <w:rFonts w:ascii="Trebuchet MS" w:hAnsi="Trebuchet MS"/>
                <w:sz w:val="22"/>
                <w:szCs w:val="22"/>
                <w:lang w:val="ro-RO"/>
              </w:rPr>
            </w:pPr>
            <w:r w:rsidRPr="00827AA1">
              <w:rPr>
                <w:rFonts w:ascii="Trebuchet MS" w:hAnsi="Trebuchet MS"/>
                <w:sz w:val="22"/>
                <w:szCs w:val="22"/>
                <w:lang w:val="ro-RO"/>
              </w:rPr>
              <w:t>Tipul de intervenție</w:t>
            </w:r>
          </w:p>
        </w:tc>
        <w:tc>
          <w:tcPr>
            <w:tcW w:w="3451" w:type="pct"/>
          </w:tcPr>
          <w:p w14:paraId="0800FE89" w14:textId="184EACEE" w:rsidR="001B426C" w:rsidRPr="00827AA1" w:rsidRDefault="002B579F" w:rsidP="004B5EBC">
            <w:pPr>
              <w:spacing w:before="60" w:after="60"/>
              <w:jc w:val="both"/>
              <w:rPr>
                <w:rFonts w:ascii="Trebuchet MS" w:hAnsi="Trebuchet MS"/>
                <w:sz w:val="22"/>
                <w:szCs w:val="22"/>
                <w:lang w:val="ro-RO"/>
              </w:rPr>
            </w:pPr>
            <w:r w:rsidRPr="00827AA1">
              <w:rPr>
                <w:rFonts w:ascii="Trebuchet MS" w:hAnsi="Trebuchet MS" w:cstheme="majorHAnsi"/>
                <w:b/>
                <w:sz w:val="22"/>
                <w:szCs w:val="22"/>
                <w:lang w:val="ro-RO"/>
              </w:rPr>
              <w:t>ANC-</w:t>
            </w:r>
            <w:r w:rsidR="00B86ACA" w:rsidRPr="00827AA1">
              <w:rPr>
                <w:rFonts w:ascii="Trebuchet MS" w:hAnsi="Trebuchet MS" w:cstheme="majorHAnsi"/>
                <w:b/>
                <w:sz w:val="22"/>
                <w:szCs w:val="22"/>
                <w:lang w:val="ro-RO"/>
              </w:rPr>
              <w:t>SEMN</w:t>
            </w:r>
            <w:r w:rsidRPr="00827AA1">
              <w:rPr>
                <w:rFonts w:ascii="Trebuchet MS" w:hAnsi="Trebuchet MS" w:cstheme="majorHAnsi"/>
                <w:sz w:val="22"/>
                <w:szCs w:val="22"/>
                <w:lang w:val="ro-RO"/>
              </w:rPr>
              <w:t xml:space="preserve"> – </w:t>
            </w:r>
            <w:r w:rsidR="004B5EBC" w:rsidRPr="00827AA1">
              <w:rPr>
                <w:rFonts w:ascii="Trebuchet MS" w:hAnsi="Trebuchet MS" w:cstheme="majorHAnsi"/>
                <w:b/>
                <w:sz w:val="22"/>
                <w:szCs w:val="22"/>
                <w:lang w:val="ro-RO"/>
              </w:rPr>
              <w:t>Intervenția – Zone cu constrângeri naturale sau alte constrângeri semnificative</w:t>
            </w:r>
            <w:r w:rsidR="004B5EBC" w:rsidRPr="00827AA1">
              <w:rPr>
                <w:rFonts w:ascii="Trebuchet MS" w:hAnsi="Trebuchet MS" w:cstheme="majorHAnsi"/>
                <w:sz w:val="22"/>
                <w:szCs w:val="22"/>
                <w:lang w:val="ro-RO"/>
              </w:rPr>
              <w:t xml:space="preserve"> </w:t>
            </w:r>
            <w:r w:rsidR="00EA4A8F" w:rsidRPr="00827AA1">
              <w:rPr>
                <w:rFonts w:ascii="Trebuchet MS" w:hAnsi="Trebuchet MS" w:cstheme="majorHAnsi"/>
                <w:sz w:val="22"/>
                <w:szCs w:val="22"/>
                <w:lang w:val="ro-RO"/>
              </w:rPr>
              <w:t>(articolul 71 din Regulamentul (UE)  nr. 2115 din 2021 de stabilire a normelor privind sprijinul pentru planurile strategice care urmează a fi eleborate de statele membre în cadrul PAC – planuri strategice PAC și finanțate de FEGA și de FEADR și de aprogare a Reg. (UE) nr. 1305/2013 și (UE) nr. 1307/2013)</w:t>
            </w:r>
          </w:p>
        </w:tc>
      </w:tr>
      <w:tr w:rsidR="00827AA1" w:rsidRPr="00827AA1" w14:paraId="05397A80" w14:textId="77777777" w:rsidTr="00431C4A">
        <w:tc>
          <w:tcPr>
            <w:tcW w:w="1549" w:type="pct"/>
          </w:tcPr>
          <w:p w14:paraId="6D3D8847" w14:textId="6D2AF73B" w:rsidR="001B426C" w:rsidRPr="00827AA1" w:rsidRDefault="00D448AD" w:rsidP="00420A83">
            <w:pPr>
              <w:spacing w:before="60" w:after="60"/>
              <w:jc w:val="both"/>
              <w:rPr>
                <w:rFonts w:ascii="Trebuchet MS" w:hAnsi="Trebuchet MS"/>
                <w:sz w:val="22"/>
                <w:szCs w:val="22"/>
                <w:lang w:val="ro-RO"/>
              </w:rPr>
            </w:pPr>
            <w:r w:rsidRPr="00827AA1">
              <w:rPr>
                <w:rFonts w:ascii="Trebuchet MS" w:hAnsi="Trebuchet MS"/>
                <w:sz w:val="22"/>
                <w:szCs w:val="22"/>
                <w:lang w:val="ro-RO"/>
              </w:rPr>
              <w:t>Indicator de realizare</w:t>
            </w:r>
          </w:p>
        </w:tc>
        <w:tc>
          <w:tcPr>
            <w:tcW w:w="3451" w:type="pct"/>
          </w:tcPr>
          <w:p w14:paraId="1DB35E68" w14:textId="6C617D29" w:rsidR="002B579F" w:rsidRPr="00827AA1" w:rsidRDefault="00E81778" w:rsidP="00B86ACA">
            <w:pPr>
              <w:pageBreakBefore/>
              <w:spacing w:before="50" w:after="60"/>
              <w:jc w:val="both"/>
              <w:rPr>
                <w:rFonts w:ascii="Trebuchet MS" w:eastAsia="Arial" w:hAnsi="Trebuchet MS" w:cstheme="majorHAnsi"/>
                <w:b/>
                <w:sz w:val="22"/>
                <w:szCs w:val="22"/>
                <w:lang w:val="ro-RO"/>
              </w:rPr>
            </w:pPr>
            <w:r w:rsidRPr="00827AA1">
              <w:rPr>
                <w:rFonts w:ascii="Trebuchet MS" w:eastAsia="Arial" w:hAnsi="Trebuchet MS" w:cstheme="majorHAnsi"/>
                <w:b/>
                <w:sz w:val="22"/>
                <w:szCs w:val="22"/>
                <w:lang w:val="ro-RO"/>
              </w:rPr>
              <w:t>O.12 Numărul de hectare care beneficiază de sprijin pentru zonele care se confruntă cu constrângeri naturale sau cu alte constrângeri specifice, inclusiv o defalcare pe tip de zonă</w:t>
            </w:r>
          </w:p>
        </w:tc>
      </w:tr>
      <w:tr w:rsidR="00827AA1" w:rsidRPr="00827AA1" w14:paraId="4358A737" w14:textId="77777777" w:rsidTr="00431C4A">
        <w:trPr>
          <w:trHeight w:val="966"/>
        </w:trPr>
        <w:tc>
          <w:tcPr>
            <w:tcW w:w="1549" w:type="pct"/>
          </w:tcPr>
          <w:p w14:paraId="4090AD4B" w14:textId="4AC871D7" w:rsidR="001B426C" w:rsidRPr="00827AA1" w:rsidRDefault="00E5433B" w:rsidP="00420A83">
            <w:pPr>
              <w:spacing w:before="60" w:after="60"/>
              <w:jc w:val="both"/>
              <w:rPr>
                <w:rFonts w:ascii="Trebuchet MS" w:hAnsi="Trebuchet MS"/>
                <w:sz w:val="22"/>
                <w:szCs w:val="22"/>
                <w:lang w:val="ro-RO"/>
              </w:rPr>
            </w:pPr>
            <w:r w:rsidRPr="00827AA1">
              <w:rPr>
                <w:rFonts w:ascii="Trebuchet MS" w:hAnsi="Trebuchet MS"/>
                <w:sz w:val="22"/>
                <w:szCs w:val="22"/>
                <w:lang w:val="ro-RO"/>
              </w:rPr>
              <w:t>Contribuția la intervențiile cu alocare obligatorie</w:t>
            </w:r>
          </w:p>
        </w:tc>
        <w:tc>
          <w:tcPr>
            <w:tcW w:w="3451" w:type="pct"/>
          </w:tcPr>
          <w:p w14:paraId="2E03A113" w14:textId="25F8B9E1" w:rsidR="006C3114" w:rsidRPr="00827AA1" w:rsidRDefault="00284723" w:rsidP="00420A83">
            <w:pPr>
              <w:pStyle w:val="ListParagraph"/>
              <w:numPr>
                <w:ilvl w:val="0"/>
                <w:numId w:val="18"/>
              </w:numPr>
              <w:spacing w:after="60"/>
              <w:ind w:left="714" w:hanging="357"/>
              <w:jc w:val="both"/>
              <w:rPr>
                <w:rFonts w:ascii="Trebuchet MS" w:hAnsi="Trebuchet MS"/>
                <w:sz w:val="22"/>
                <w:szCs w:val="22"/>
                <w:lang w:val="ro-RO"/>
              </w:rPr>
            </w:pPr>
            <w:r w:rsidRPr="00827AA1">
              <w:rPr>
                <w:rFonts w:ascii="Trebuchet MS" w:hAnsi="Trebuchet MS"/>
                <w:sz w:val="22"/>
                <w:szCs w:val="22"/>
                <w:lang w:val="ro-RO"/>
              </w:rPr>
              <w:t>Reînnoirea generațiilor</w:t>
            </w:r>
            <w:r w:rsidR="006C3114" w:rsidRPr="00827AA1">
              <w:rPr>
                <w:rFonts w:ascii="Trebuchet MS" w:hAnsi="Trebuchet MS"/>
                <w:sz w:val="22"/>
                <w:szCs w:val="22"/>
                <w:lang w:val="ro-RO"/>
              </w:rPr>
              <w:t xml:space="preserve">  </w:t>
            </w:r>
            <w:r w:rsidR="006C3114" w:rsidRPr="00827AA1">
              <w:rPr>
                <w:rFonts w:ascii="Arial" w:hAnsi="Arial" w:cs="Arial"/>
                <w:sz w:val="22"/>
                <w:szCs w:val="22"/>
                <w:lang w:val="ro-RO"/>
              </w:rPr>
              <w:t>○</w:t>
            </w:r>
            <w:r w:rsidR="006C3114" w:rsidRPr="00827AA1">
              <w:rPr>
                <w:rFonts w:ascii="Trebuchet MS" w:hAnsi="Trebuchet MS"/>
                <w:sz w:val="22"/>
                <w:szCs w:val="22"/>
                <w:lang w:val="ro-RO"/>
              </w:rPr>
              <w:t xml:space="preserve"> </w:t>
            </w:r>
            <w:r w:rsidRPr="00827AA1">
              <w:rPr>
                <w:rFonts w:ascii="Trebuchet MS" w:hAnsi="Trebuchet MS"/>
                <w:sz w:val="22"/>
                <w:szCs w:val="22"/>
                <w:lang w:val="ro-RO"/>
              </w:rPr>
              <w:t xml:space="preserve">Da </w:t>
            </w:r>
            <w:r w:rsidR="006C3114" w:rsidRPr="00827AA1">
              <w:rPr>
                <w:rFonts w:ascii="Arial" w:hAnsi="Arial" w:cs="Arial"/>
                <w:b/>
                <w:sz w:val="22"/>
                <w:szCs w:val="22"/>
                <w:lang w:val="ro-RO"/>
              </w:rPr>
              <w:t>○</w:t>
            </w:r>
            <w:r w:rsidRPr="00827AA1">
              <w:rPr>
                <w:rFonts w:ascii="Trebuchet MS" w:hAnsi="Trebuchet MS"/>
                <w:b/>
                <w:lang w:val="ro-RO"/>
              </w:rPr>
              <w:t xml:space="preserve">X </w:t>
            </w:r>
            <w:r w:rsidR="00E1464B" w:rsidRPr="00827AA1">
              <w:rPr>
                <w:rFonts w:ascii="Trebuchet MS" w:hAnsi="Trebuchet MS"/>
                <w:b/>
                <w:lang w:val="ro-RO"/>
              </w:rPr>
              <w:t xml:space="preserve"> </w:t>
            </w:r>
            <w:r w:rsidRPr="00827AA1">
              <w:rPr>
                <w:rFonts w:ascii="Trebuchet MS" w:hAnsi="Trebuchet MS"/>
                <w:b/>
                <w:lang w:val="ro-RO"/>
              </w:rPr>
              <w:t>Nu</w:t>
            </w:r>
          </w:p>
          <w:p w14:paraId="5C471CDC" w14:textId="12DD5A3F" w:rsidR="006C3114" w:rsidRPr="00827AA1" w:rsidRDefault="00284723" w:rsidP="00420A83">
            <w:pPr>
              <w:pStyle w:val="ListParagraph"/>
              <w:numPr>
                <w:ilvl w:val="0"/>
                <w:numId w:val="18"/>
              </w:numPr>
              <w:spacing w:before="60" w:after="60"/>
              <w:jc w:val="both"/>
              <w:rPr>
                <w:rFonts w:ascii="Trebuchet MS" w:hAnsi="Trebuchet MS"/>
                <w:sz w:val="22"/>
                <w:szCs w:val="22"/>
                <w:lang w:val="ro-RO"/>
              </w:rPr>
            </w:pPr>
            <w:r w:rsidRPr="00827AA1">
              <w:rPr>
                <w:rFonts w:ascii="Trebuchet MS" w:hAnsi="Trebuchet MS"/>
                <w:sz w:val="22"/>
                <w:szCs w:val="22"/>
                <w:lang w:val="ro-RO"/>
              </w:rPr>
              <w:t xml:space="preserve">Mediu </w:t>
            </w:r>
            <w:r w:rsidR="00D60E14" w:rsidRPr="00827AA1">
              <w:rPr>
                <w:rFonts w:ascii="Trebuchet MS" w:hAnsi="Trebuchet MS"/>
                <w:b/>
                <w:lang w:val="ro-RO"/>
              </w:rPr>
              <w:t>X</w:t>
            </w:r>
            <w:r w:rsidR="00D60E14" w:rsidRPr="00827AA1">
              <w:rPr>
                <w:rFonts w:ascii="Arial" w:hAnsi="Arial" w:cs="Arial"/>
                <w:sz w:val="22"/>
                <w:szCs w:val="22"/>
                <w:lang w:val="ro-RO"/>
              </w:rPr>
              <w:t xml:space="preserve"> </w:t>
            </w:r>
            <w:r w:rsidRPr="00827AA1">
              <w:rPr>
                <w:rFonts w:ascii="Trebuchet MS" w:hAnsi="Trebuchet MS"/>
                <w:b/>
                <w:bCs/>
                <w:sz w:val="22"/>
                <w:szCs w:val="22"/>
                <w:lang w:val="ro-RO"/>
              </w:rPr>
              <w:t>Da</w:t>
            </w:r>
            <w:r w:rsidR="00E1464B" w:rsidRPr="00827AA1">
              <w:rPr>
                <w:rFonts w:ascii="Trebuchet MS" w:hAnsi="Trebuchet MS"/>
                <w:b/>
                <w:lang w:val="ro-RO"/>
              </w:rPr>
              <w:t xml:space="preserve"> </w:t>
            </w:r>
            <w:r w:rsidR="002B579F" w:rsidRPr="00827AA1">
              <w:rPr>
                <w:rFonts w:ascii="Trebuchet MS" w:hAnsi="Trebuchet MS"/>
                <w:b/>
                <w:lang w:val="ro-RO"/>
              </w:rPr>
              <w:t>(art.71)</w:t>
            </w:r>
            <w:r w:rsidR="00487B2C" w:rsidRPr="00827AA1">
              <w:rPr>
                <w:rFonts w:ascii="Trebuchet MS" w:hAnsi="Trebuchet MS"/>
                <w:sz w:val="22"/>
                <w:szCs w:val="22"/>
                <w:lang w:val="ro-RO"/>
              </w:rPr>
              <w:t xml:space="preserve"> </w:t>
            </w:r>
            <w:r w:rsidR="006C3114" w:rsidRPr="00827AA1">
              <w:rPr>
                <w:rFonts w:ascii="Arial" w:hAnsi="Arial" w:cs="Arial"/>
                <w:sz w:val="22"/>
                <w:szCs w:val="22"/>
                <w:lang w:val="ro-RO"/>
              </w:rPr>
              <w:t>○</w:t>
            </w:r>
            <w:r w:rsidR="006C3114" w:rsidRPr="00827AA1">
              <w:rPr>
                <w:rFonts w:ascii="Trebuchet MS" w:hAnsi="Trebuchet MS"/>
                <w:sz w:val="22"/>
                <w:szCs w:val="22"/>
                <w:lang w:val="ro-RO"/>
              </w:rPr>
              <w:t xml:space="preserve"> </w:t>
            </w:r>
            <w:r w:rsidR="00487B2C" w:rsidRPr="00827AA1">
              <w:rPr>
                <w:rFonts w:ascii="Trebuchet MS" w:hAnsi="Trebuchet MS"/>
                <w:sz w:val="22"/>
                <w:szCs w:val="22"/>
                <w:lang w:val="ro-RO"/>
              </w:rPr>
              <w:t>Nu</w:t>
            </w:r>
          </w:p>
          <w:p w14:paraId="1F6A129C" w14:textId="522AE361" w:rsidR="001B426C" w:rsidRPr="00827AA1" w:rsidRDefault="006C3114" w:rsidP="00420A83">
            <w:pPr>
              <w:pStyle w:val="ListParagraph"/>
              <w:numPr>
                <w:ilvl w:val="0"/>
                <w:numId w:val="18"/>
              </w:numPr>
              <w:spacing w:before="60" w:after="60"/>
              <w:jc w:val="both"/>
              <w:rPr>
                <w:rFonts w:ascii="Trebuchet MS" w:hAnsi="Trebuchet MS"/>
                <w:sz w:val="22"/>
                <w:szCs w:val="22"/>
                <w:lang w:val="ro-RO"/>
              </w:rPr>
            </w:pPr>
            <w:r w:rsidRPr="00827AA1">
              <w:rPr>
                <w:rFonts w:ascii="Trebuchet MS" w:hAnsi="Trebuchet MS"/>
                <w:sz w:val="22"/>
                <w:szCs w:val="22"/>
                <w:lang w:val="ro-RO"/>
              </w:rPr>
              <w:t xml:space="preserve">LEADER </w:t>
            </w:r>
            <w:r w:rsidRPr="00827AA1">
              <w:rPr>
                <w:rFonts w:ascii="Arial" w:hAnsi="Arial" w:cs="Arial"/>
                <w:sz w:val="22"/>
                <w:szCs w:val="22"/>
                <w:lang w:val="ro-RO"/>
              </w:rPr>
              <w:t>○</w:t>
            </w:r>
            <w:r w:rsidRPr="00827AA1">
              <w:rPr>
                <w:rFonts w:ascii="Trebuchet MS" w:hAnsi="Trebuchet MS"/>
                <w:sz w:val="22"/>
                <w:szCs w:val="22"/>
                <w:lang w:val="ro-RO"/>
              </w:rPr>
              <w:t xml:space="preserve"> </w:t>
            </w:r>
            <w:r w:rsidR="00487B2C" w:rsidRPr="00827AA1">
              <w:rPr>
                <w:rFonts w:ascii="Trebuchet MS" w:hAnsi="Trebuchet MS"/>
                <w:sz w:val="22"/>
                <w:szCs w:val="22"/>
                <w:lang w:val="ro-RO"/>
              </w:rPr>
              <w:t xml:space="preserve">Da </w:t>
            </w:r>
            <w:r w:rsidR="00487B2C" w:rsidRPr="00827AA1">
              <w:rPr>
                <w:rFonts w:ascii="Trebuchet MS" w:hAnsi="Trebuchet MS"/>
                <w:b/>
                <w:bCs/>
                <w:lang w:val="ro-RO"/>
              </w:rPr>
              <w:t>X</w:t>
            </w:r>
            <w:r w:rsidRPr="00827AA1">
              <w:rPr>
                <w:rFonts w:ascii="Trebuchet MS" w:hAnsi="Trebuchet MS"/>
                <w:b/>
                <w:bCs/>
                <w:lang w:val="ro-RO"/>
              </w:rPr>
              <w:t xml:space="preserve"> </w:t>
            </w:r>
            <w:r w:rsidR="00487B2C" w:rsidRPr="00827AA1">
              <w:rPr>
                <w:rFonts w:ascii="Trebuchet MS" w:hAnsi="Trebuchet MS"/>
                <w:b/>
                <w:bCs/>
                <w:lang w:val="ro-RO"/>
              </w:rPr>
              <w:t>Nu</w:t>
            </w:r>
          </w:p>
        </w:tc>
      </w:tr>
      <w:tr w:rsidR="001B426C" w:rsidRPr="00827AA1" w14:paraId="26B6C5BC" w14:textId="77777777" w:rsidTr="00431C4A">
        <w:tc>
          <w:tcPr>
            <w:tcW w:w="1549" w:type="pct"/>
          </w:tcPr>
          <w:p w14:paraId="3B13B9D4" w14:textId="5261E7DD" w:rsidR="001B426C" w:rsidRPr="00827AA1" w:rsidRDefault="00487B2C" w:rsidP="00420A83">
            <w:pPr>
              <w:spacing w:before="60" w:after="60"/>
              <w:jc w:val="both"/>
              <w:rPr>
                <w:rFonts w:ascii="Trebuchet MS" w:hAnsi="Trebuchet MS"/>
                <w:sz w:val="22"/>
                <w:szCs w:val="22"/>
                <w:lang w:val="ro-RO"/>
              </w:rPr>
            </w:pPr>
            <w:r w:rsidRPr="00827AA1">
              <w:rPr>
                <w:rFonts w:ascii="Trebuchet MS" w:hAnsi="Trebuchet MS"/>
                <w:sz w:val="22"/>
                <w:szCs w:val="22"/>
                <w:lang w:val="ro-RO"/>
              </w:rPr>
              <w:t>Intervenția include plăți tranzitorii din PNDR 2014-2022</w:t>
            </w:r>
          </w:p>
        </w:tc>
        <w:tc>
          <w:tcPr>
            <w:tcW w:w="3451" w:type="pct"/>
          </w:tcPr>
          <w:p w14:paraId="7ECCD37A" w14:textId="6F6DC473" w:rsidR="001B426C" w:rsidRPr="00827AA1" w:rsidRDefault="00487B2C" w:rsidP="00420A83">
            <w:pPr>
              <w:numPr>
                <w:ilvl w:val="0"/>
                <w:numId w:val="29"/>
              </w:numPr>
              <w:spacing w:before="60" w:after="60"/>
              <w:contextualSpacing/>
              <w:jc w:val="both"/>
              <w:rPr>
                <w:rFonts w:ascii="Trebuchet MS" w:hAnsi="Trebuchet MS"/>
                <w:sz w:val="22"/>
                <w:szCs w:val="22"/>
                <w:lang w:val="ro-RO"/>
              </w:rPr>
            </w:pPr>
            <w:r w:rsidRPr="00827AA1">
              <w:rPr>
                <w:rFonts w:ascii="Trebuchet MS" w:hAnsi="Trebuchet MS"/>
                <w:sz w:val="22"/>
                <w:szCs w:val="22"/>
                <w:lang w:val="ro-RO"/>
              </w:rPr>
              <w:t>Da, în totalitate</w:t>
            </w:r>
          </w:p>
          <w:p w14:paraId="12D9EAE1" w14:textId="6ABE31E7" w:rsidR="001B426C" w:rsidRPr="00827AA1" w:rsidRDefault="00487B2C" w:rsidP="005B0FE7">
            <w:pPr>
              <w:numPr>
                <w:ilvl w:val="0"/>
                <w:numId w:val="29"/>
              </w:numPr>
              <w:spacing w:before="60" w:after="60"/>
              <w:contextualSpacing/>
              <w:jc w:val="both"/>
              <w:rPr>
                <w:rFonts w:ascii="Trebuchet MS" w:hAnsi="Trebuchet MS"/>
                <w:sz w:val="22"/>
                <w:szCs w:val="22"/>
                <w:lang w:val="ro-RO"/>
              </w:rPr>
            </w:pPr>
            <w:r w:rsidRPr="00827AA1">
              <w:rPr>
                <w:rFonts w:ascii="Trebuchet MS" w:hAnsi="Trebuchet MS"/>
                <w:bCs/>
                <w:sz w:val="22"/>
                <w:szCs w:val="22"/>
                <w:lang w:val="ro-RO"/>
              </w:rPr>
              <w:t>Da,</w:t>
            </w:r>
            <w:r w:rsidR="0048629F" w:rsidRPr="00827AA1">
              <w:rPr>
                <w:rFonts w:ascii="Trebuchet MS" w:hAnsi="Trebuchet MS"/>
                <w:bCs/>
                <w:sz w:val="22"/>
                <w:szCs w:val="22"/>
                <w:lang w:val="ro-RO"/>
              </w:rPr>
              <w:t xml:space="preserve"> </w:t>
            </w:r>
            <w:r w:rsidRPr="00827AA1">
              <w:rPr>
                <w:rFonts w:ascii="Trebuchet MS" w:hAnsi="Trebuchet MS"/>
                <w:bCs/>
                <w:sz w:val="22"/>
                <w:szCs w:val="22"/>
                <w:lang w:val="ro-RO"/>
              </w:rPr>
              <w:t>parțial</w:t>
            </w:r>
          </w:p>
          <w:p w14:paraId="4D148172" w14:textId="4AD81C10" w:rsidR="001B426C" w:rsidRPr="00827AA1" w:rsidRDefault="00487B2C" w:rsidP="005B0FE7">
            <w:pPr>
              <w:pStyle w:val="ListParagraph"/>
              <w:numPr>
                <w:ilvl w:val="0"/>
                <w:numId w:val="18"/>
              </w:numPr>
              <w:spacing w:before="60" w:after="60"/>
              <w:jc w:val="both"/>
              <w:rPr>
                <w:rFonts w:ascii="Trebuchet MS" w:hAnsi="Trebuchet MS"/>
                <w:b/>
                <w:sz w:val="22"/>
                <w:szCs w:val="22"/>
                <w:lang w:val="ro-RO"/>
              </w:rPr>
            </w:pPr>
            <w:r w:rsidRPr="00827AA1">
              <w:rPr>
                <w:rFonts w:ascii="Trebuchet MS" w:hAnsi="Trebuchet MS"/>
                <w:b/>
                <w:bCs/>
                <w:sz w:val="22"/>
                <w:szCs w:val="22"/>
                <w:lang w:val="ro-RO"/>
              </w:rPr>
              <w:t>Nu</w:t>
            </w:r>
            <w:r w:rsidR="00F7387B" w:rsidRPr="00827AA1">
              <w:rPr>
                <w:rFonts w:ascii="Trebuchet MS" w:hAnsi="Trebuchet MS"/>
                <w:b/>
                <w:bCs/>
                <w:sz w:val="22"/>
                <w:szCs w:val="22"/>
                <w:lang w:val="ro-RO"/>
              </w:rPr>
              <w:t xml:space="preserve"> </w:t>
            </w:r>
          </w:p>
        </w:tc>
      </w:tr>
    </w:tbl>
    <w:p w14:paraId="4CCC9689" w14:textId="2DF8B4DE" w:rsidR="001B426C" w:rsidRPr="00827AA1" w:rsidRDefault="001B426C" w:rsidP="00420A83">
      <w:pPr>
        <w:spacing w:after="0" w:line="240" w:lineRule="auto"/>
        <w:rPr>
          <w:rFonts w:ascii="Trebuchet MS" w:eastAsia="Times New Roman" w:hAnsi="Trebuchet MS" w:cs="Times New Roman"/>
          <w:lang w:val="ro-RO" w:eastAsia="en-GB"/>
        </w:rPr>
      </w:pPr>
    </w:p>
    <w:p w14:paraId="355CD19F" w14:textId="0DDDE559" w:rsidR="001B426C" w:rsidRPr="00827AA1" w:rsidRDefault="002B1BB0" w:rsidP="00420A83">
      <w:pPr>
        <w:keepNext/>
        <w:spacing w:before="120" w:after="120" w:line="240" w:lineRule="auto"/>
        <w:jc w:val="both"/>
        <w:rPr>
          <w:rFonts w:ascii="Trebuchet MS" w:eastAsia="Times New Roman" w:hAnsi="Trebuchet MS" w:cs="Times New Roman"/>
          <w:b/>
          <w:bCs/>
          <w:lang w:val="ro-RO" w:eastAsia="en-GB"/>
        </w:rPr>
      </w:pPr>
      <w:bookmarkStart w:id="0" w:name="_Toc72429692"/>
      <w:bookmarkStart w:id="1" w:name="_Toc72513888"/>
      <w:bookmarkStart w:id="2" w:name="_Toc72514394"/>
      <w:bookmarkStart w:id="3" w:name="_Toc72935167"/>
      <w:bookmarkEnd w:id="0"/>
      <w:bookmarkEnd w:id="1"/>
      <w:bookmarkEnd w:id="2"/>
      <w:bookmarkEnd w:id="3"/>
      <w:r w:rsidRPr="00827AA1">
        <w:rPr>
          <w:rFonts w:ascii="Trebuchet MS" w:eastAsia="Times New Roman" w:hAnsi="Trebuchet MS" w:cs="Times New Roman"/>
          <w:b/>
          <w:bCs/>
          <w:lang w:val="ro-RO" w:eastAsia="en-GB"/>
        </w:rPr>
        <w:t xml:space="preserve">1. </w:t>
      </w:r>
      <w:r w:rsidR="004872C4" w:rsidRPr="00827AA1">
        <w:rPr>
          <w:rFonts w:ascii="Trebuchet MS" w:eastAsia="Times New Roman" w:hAnsi="Trebuchet MS" w:cs="Times New Roman"/>
          <w:b/>
          <w:bCs/>
          <w:lang w:val="ro-RO" w:eastAsia="en-GB"/>
        </w:rPr>
        <w:t>Aria teritorială de aplicabilitate</w:t>
      </w:r>
      <w:r w:rsidRPr="00827AA1">
        <w:rPr>
          <w:rFonts w:ascii="Trebuchet MS" w:eastAsia="Times New Roman" w:hAnsi="Trebuchet MS" w:cs="Times New Roman"/>
          <w:b/>
          <w:bCs/>
          <w:lang w:val="ro-RO" w:eastAsia="en-GB"/>
        </w:rPr>
        <w:t xml:space="preserve">, </w:t>
      </w:r>
      <w:r w:rsidR="009624ED" w:rsidRPr="00827AA1">
        <w:rPr>
          <w:rFonts w:ascii="Trebuchet MS" w:eastAsia="Times New Roman" w:hAnsi="Trebuchet MS" w:cs="Times New Roman"/>
          <w:b/>
          <w:bCs/>
          <w:lang w:val="ro-RO" w:eastAsia="en-GB"/>
        </w:rPr>
        <w:t>inclusiv dimensiunea regională, dacă este relevant</w:t>
      </w:r>
    </w:p>
    <w:p w14:paraId="754769C0" w14:textId="33B7FD59" w:rsidR="001B426C" w:rsidRPr="00827AA1" w:rsidRDefault="00DD5D5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827AA1">
        <w:rPr>
          <w:rFonts w:ascii="Arial" w:eastAsia="Times New Roman" w:hAnsi="Arial" w:cs="Arial"/>
          <w:lang w:val="ro-RO"/>
        </w:rPr>
        <w:t>x</w:t>
      </w:r>
      <w:r w:rsidR="001B426C" w:rsidRPr="00827AA1">
        <w:rPr>
          <w:rFonts w:ascii="Trebuchet MS" w:eastAsia="Times New Roman" w:hAnsi="Trebuchet MS" w:cs="Times New Roman"/>
          <w:b/>
          <w:lang w:val="ro-RO"/>
        </w:rPr>
        <w:t xml:space="preserve"> Na</w:t>
      </w:r>
      <w:r w:rsidR="00646C2A" w:rsidRPr="00827AA1">
        <w:rPr>
          <w:rFonts w:ascii="Trebuchet MS" w:eastAsia="Times New Roman" w:hAnsi="Trebuchet MS" w:cs="Times New Roman"/>
          <w:b/>
          <w:lang w:val="ro-RO"/>
        </w:rPr>
        <w:t>ţ</w:t>
      </w:r>
      <w:r w:rsidR="001B426C" w:rsidRPr="00827AA1">
        <w:rPr>
          <w:rFonts w:ascii="Trebuchet MS" w:eastAsia="Times New Roman" w:hAnsi="Trebuchet MS" w:cs="Times New Roman"/>
          <w:b/>
          <w:lang w:val="ro-RO"/>
        </w:rPr>
        <w:t>ional</w:t>
      </w:r>
      <w:r w:rsidR="001B426C" w:rsidRPr="00827AA1">
        <w:rPr>
          <w:rFonts w:ascii="Trebuchet MS" w:eastAsia="Times New Roman" w:hAnsi="Trebuchet MS" w:cs="Times New Roman"/>
          <w:lang w:val="ro-RO"/>
        </w:rPr>
        <w:t xml:space="preserve"> </w:t>
      </w:r>
      <w:r w:rsidR="001B426C" w:rsidRPr="00827AA1">
        <w:rPr>
          <w:rFonts w:ascii="Trebuchet MS" w:eastAsia="Times New Roman" w:hAnsi="Trebuchet MS" w:cs="Times New Roman"/>
          <w:lang w:val="ro-RO"/>
        </w:rPr>
        <w:tab/>
      </w:r>
      <w:r w:rsidR="001B426C" w:rsidRPr="00827AA1">
        <w:rPr>
          <w:rFonts w:ascii="Arial" w:eastAsia="Times New Roman" w:hAnsi="Arial" w:cs="Arial"/>
          <w:lang w:val="ro-RO"/>
        </w:rPr>
        <w:t>○</w:t>
      </w:r>
      <w:r w:rsidR="001B426C" w:rsidRPr="00827AA1">
        <w:rPr>
          <w:rFonts w:ascii="Trebuchet MS" w:eastAsia="Times New Roman" w:hAnsi="Trebuchet MS" w:cs="Times New Roman"/>
          <w:lang w:val="ro-RO"/>
        </w:rPr>
        <w:t xml:space="preserve"> Regional</w:t>
      </w:r>
      <w:r w:rsidR="001B426C" w:rsidRPr="00827AA1">
        <w:rPr>
          <w:rFonts w:ascii="Trebuchet MS" w:eastAsia="Times New Roman" w:hAnsi="Trebuchet MS" w:cs="Times New Roman"/>
          <w:lang w:val="ro-RO"/>
        </w:rPr>
        <w:tab/>
      </w:r>
      <w:r w:rsidR="001B426C" w:rsidRPr="00827AA1">
        <w:rPr>
          <w:rFonts w:ascii="Arial" w:eastAsia="Times New Roman" w:hAnsi="Arial" w:cs="Arial"/>
          <w:lang w:val="ro-RO"/>
        </w:rPr>
        <w:t>○</w:t>
      </w:r>
      <w:r w:rsidR="001B426C" w:rsidRPr="00827AA1">
        <w:rPr>
          <w:rFonts w:ascii="Trebuchet MS" w:eastAsia="Times New Roman" w:hAnsi="Trebuchet MS" w:cs="Times New Roman"/>
          <w:lang w:val="ro-RO"/>
        </w:rPr>
        <w:t xml:space="preserve"> National </w:t>
      </w:r>
      <w:r w:rsidR="00D26FC6" w:rsidRPr="00827AA1">
        <w:rPr>
          <w:rFonts w:ascii="Trebuchet MS" w:eastAsia="Times New Roman" w:hAnsi="Trebuchet MS" w:cs="Times New Roman"/>
          <w:lang w:val="ro-RO"/>
        </w:rPr>
        <w:t>cu elemente</w:t>
      </w:r>
      <w:r w:rsidR="001B426C" w:rsidRPr="00827AA1">
        <w:rPr>
          <w:rFonts w:ascii="Trebuchet MS" w:eastAsia="Times New Roman" w:hAnsi="Trebuchet MS" w:cs="Times New Roman"/>
          <w:lang w:val="ro-RO"/>
        </w:rPr>
        <w:t xml:space="preserve"> regional</w:t>
      </w:r>
      <w:r w:rsidR="00D26FC6" w:rsidRPr="00827AA1">
        <w:rPr>
          <w:rFonts w:ascii="Trebuchet MS" w:eastAsia="Times New Roman" w:hAnsi="Trebuchet MS" w:cs="Times New Roman"/>
          <w:lang w:val="ro-RO"/>
        </w:rPr>
        <w:t>e</w:t>
      </w:r>
      <w:r w:rsidR="002B1BB0" w:rsidRPr="00827AA1">
        <w:rPr>
          <w:rFonts w:ascii="Trebuchet MS" w:eastAsia="Times New Roman" w:hAnsi="Trebuchet MS" w:cs="Times New Roman"/>
          <w:lang w:val="ro-RO"/>
        </w:rPr>
        <w:t xml:space="preserve">          </w:t>
      </w:r>
      <w:r w:rsidR="002B1BB0" w:rsidRPr="00827AA1">
        <w:rPr>
          <w:rFonts w:ascii="Arial" w:eastAsia="Times New Roman" w:hAnsi="Arial" w:cs="Arial"/>
          <w:lang w:val="ro-RO"/>
        </w:rPr>
        <w:t>○</w:t>
      </w:r>
      <w:r w:rsidR="002B1BB0" w:rsidRPr="00827AA1">
        <w:rPr>
          <w:rFonts w:ascii="Trebuchet MS" w:eastAsia="Times New Roman" w:hAnsi="Trebuchet MS" w:cs="Times New Roman"/>
          <w:lang w:val="ro-RO"/>
        </w:rPr>
        <w:t xml:space="preserve"> Transnațional</w:t>
      </w:r>
    </w:p>
    <w:p w14:paraId="2671A614" w14:textId="6A894856" w:rsidR="007F17FC" w:rsidRPr="00827AA1" w:rsidRDefault="007F17FC" w:rsidP="00420A83">
      <w:pPr>
        <w:spacing w:after="120" w:line="240" w:lineRule="auto"/>
        <w:jc w:val="both"/>
        <w:rPr>
          <w:rFonts w:ascii="Trebuchet MS" w:eastAsia="Times New Roman" w:hAnsi="Trebuchet MS" w:cs="Times New Roman"/>
          <w:b/>
          <w:lang w:val="ro-RO" w:eastAsia="en-GB"/>
        </w:rPr>
      </w:pPr>
      <w:bookmarkStart w:id="4" w:name="_Toc77173501"/>
      <w:bookmarkStart w:id="5" w:name="_Toc77675095"/>
      <w:bookmarkStart w:id="6" w:name="_Toc78293395"/>
      <w:bookmarkStart w:id="7" w:name="_Toc78296338"/>
      <w:bookmarkStart w:id="8" w:name="_Toc78379343"/>
      <w:bookmarkStart w:id="9" w:name="_Toc78384995"/>
      <w:bookmarkStart w:id="10" w:name="_Toc78389855"/>
      <w:bookmarkStart w:id="11" w:name="_Toc81568690"/>
      <w:bookmarkStart w:id="12" w:name="_Toc81569478"/>
      <w:bookmarkStart w:id="13" w:name="_Toc81572463"/>
      <w:bookmarkStart w:id="14" w:name="_Toc82098793"/>
      <w:r w:rsidRPr="00827AA1">
        <w:rPr>
          <w:rFonts w:ascii="Trebuchet MS" w:eastAsia="Times New Roman" w:hAnsi="Trebuchet MS" w:cs="Times New Roman"/>
          <w:b/>
          <w:lang w:val="ro-RO" w:eastAsia="en-GB"/>
        </w:rPr>
        <w:t>Descrierea domeniul de aplicare teritorială</w:t>
      </w:r>
    </w:p>
    <w:p w14:paraId="1F256860" w14:textId="2D7A1CCC" w:rsidR="00B86ACA" w:rsidRPr="00827AA1" w:rsidRDefault="00B86ACA" w:rsidP="00B86ACA">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827AA1">
        <w:rPr>
          <w:rFonts w:ascii="Trebuchet MS" w:hAnsi="Trebuchet MS"/>
          <w:lang w:val="ro-RO"/>
        </w:rPr>
        <w:t>În ceea ce privește delimitare</w:t>
      </w:r>
      <w:r w:rsidR="00763BAE" w:rsidRPr="00827AA1">
        <w:rPr>
          <w:rFonts w:ascii="Trebuchet MS" w:hAnsi="Trebuchet MS"/>
          <w:lang w:val="ro-RO"/>
        </w:rPr>
        <w:t>a</w:t>
      </w:r>
      <w:r w:rsidRPr="00827AA1">
        <w:rPr>
          <w:rFonts w:ascii="Trebuchet MS" w:hAnsi="Trebuchet MS"/>
          <w:lang w:val="ro-RO"/>
        </w:rPr>
        <w:t xml:space="preserve"> din România a „zonelor, altele decât zona montană, care se confruntă cu constrângeri naturale semnificative” (art. 32 alin. 1 lit. b), bazată pe criteriile biofizice, aceasta s-a aplicat începând cu anul 2015, înlocuind vechea desemnare a zonelor defavorizate de condiții naturale specifice (aplicate în cadrul PNDR 2007-2013 în baza art. 20 al Regulamentului (CE) nr. 1257/1999).</w:t>
      </w:r>
      <w:r w:rsidR="00763BAE" w:rsidRPr="00827AA1">
        <w:rPr>
          <w:rFonts w:ascii="Trebuchet MS" w:hAnsi="Trebuchet MS"/>
          <w:lang w:val="ro-RO"/>
        </w:rPr>
        <w:t xml:space="preserve"> </w:t>
      </w:r>
      <w:r w:rsidRPr="00827AA1">
        <w:rPr>
          <w:rFonts w:ascii="Trebuchet MS" w:hAnsi="Trebuchet MS"/>
          <w:lang w:val="ro-RO"/>
        </w:rPr>
        <w:t xml:space="preserve">Până în anul 2014 a fost utilizată vechea desemnare a zonelor defavorizate aferentă PNDR 2007-2013, plățile fiind acordate în baza prevederilor Regulamentului (CE) 1698/2005. </w:t>
      </w:r>
    </w:p>
    <w:p w14:paraId="4F6A2690" w14:textId="77777777" w:rsidR="00660CA6" w:rsidRPr="00827AA1" w:rsidRDefault="00B86ACA" w:rsidP="00B86ACA">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827AA1">
        <w:rPr>
          <w:rFonts w:ascii="Trebuchet MS" w:hAnsi="Trebuchet MS"/>
          <w:lang w:val="ro-RO"/>
        </w:rPr>
        <w:t xml:space="preserve">Având în vedere faptul că prin </w:t>
      </w:r>
      <w:r w:rsidR="00763BAE" w:rsidRPr="00827AA1">
        <w:rPr>
          <w:rFonts w:ascii="Trebuchet MS" w:hAnsi="Trebuchet MS"/>
          <w:lang w:val="ro-RO"/>
        </w:rPr>
        <w:t xml:space="preserve">măsura 125 a PNDR 2007-2013 și ulterior prin </w:t>
      </w:r>
      <w:r w:rsidRPr="00827AA1">
        <w:rPr>
          <w:rFonts w:ascii="Trebuchet MS" w:hAnsi="Trebuchet MS"/>
          <w:lang w:val="ro-RO"/>
        </w:rPr>
        <w:t xml:space="preserve">submăsura 4.3 </w:t>
      </w:r>
      <w:r w:rsidR="00763BAE" w:rsidRPr="00827AA1">
        <w:rPr>
          <w:rFonts w:ascii="Trebuchet MS" w:hAnsi="Trebuchet MS"/>
          <w:lang w:val="ro-RO"/>
        </w:rPr>
        <w:t>a</w:t>
      </w:r>
      <w:r w:rsidRPr="00827AA1">
        <w:rPr>
          <w:rFonts w:ascii="Trebuchet MS" w:hAnsi="Trebuchet MS"/>
          <w:lang w:val="ro-RO"/>
        </w:rPr>
        <w:t xml:space="preserve"> PNDR 2014-2020 au fost sprijinite investiții în infrastructura secundară de irigații în zonele unde există amenajări viabile din punct de vedere economic (suprafața eligibilă în cadrul sM 4.3 fiind de </w:t>
      </w:r>
      <w:r w:rsidR="00E81778" w:rsidRPr="00827AA1">
        <w:rPr>
          <w:rFonts w:ascii="Trebuchet MS" w:hAnsi="Trebuchet MS"/>
          <w:lang w:val="ro-RO"/>
        </w:rPr>
        <w:t>aproximativ 413</w:t>
      </w:r>
      <w:r w:rsidRPr="00827AA1">
        <w:rPr>
          <w:rFonts w:ascii="Trebuchet MS" w:hAnsi="Trebuchet MS"/>
          <w:lang w:val="ro-RO"/>
        </w:rPr>
        <w:t xml:space="preserve"> mii ha</w:t>
      </w:r>
      <w:r w:rsidR="00E81778" w:rsidRPr="00827AA1">
        <w:rPr>
          <w:rFonts w:ascii="Trebuchet MS" w:hAnsi="Trebuchet MS"/>
          <w:lang w:val="ro-RO"/>
        </w:rPr>
        <w:t>, la nivelul anului 2019</w:t>
      </w:r>
      <w:r w:rsidRPr="00827AA1">
        <w:rPr>
          <w:rFonts w:ascii="Trebuchet MS" w:hAnsi="Trebuchet MS"/>
          <w:lang w:val="ro-RO"/>
        </w:rPr>
        <w:t xml:space="preserve">), este posibil ca pe termen mediu şi lung constrângerile naturale să fie depășite în unele din aceste zone. </w:t>
      </w:r>
    </w:p>
    <w:p w14:paraId="23FCED21" w14:textId="6BE1C5B2" w:rsidR="00B86ACA" w:rsidRPr="00827AA1" w:rsidRDefault="00B86ACA" w:rsidP="00B86ACA">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827AA1">
        <w:rPr>
          <w:rFonts w:ascii="Trebuchet MS" w:hAnsi="Trebuchet MS"/>
          <w:lang w:val="ro-RO"/>
        </w:rPr>
        <w:t>Din acest motiv, cu scopul actualizării exercițiului curent de ajustare şi implicit a gradului în care constrângerile naturale se manifestă în zona eligibilă în cadrul sM 13.2, în anul 2018 au fost reanalizate informațiile folosite în procesul de fine-tuning, în conformitate cu condițiile prevăzute la art. 32 alin. 3 al treilea paragraf din Regulamentul (UE) nr. 1305/ 2013. În situațiile în care s-a identificat faptul că în unele zone constrângerile naturale au fost depășite (irigații – peste 50% din suprafața agricolă a UAT sau productivități medii estimate la nivel de UAT mai mari de 80% din media UE), acestea au fost excluse din zona eligibilă a sM 13.2 începând cu anul 2019.</w:t>
      </w:r>
    </w:p>
    <w:p w14:paraId="3921BD91" w14:textId="4A9D22F6" w:rsidR="00B86ACA" w:rsidRPr="00827AA1" w:rsidRDefault="00B86ACA" w:rsidP="00B86ACA">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827AA1">
        <w:rPr>
          <w:rFonts w:ascii="Trebuchet MS" w:hAnsi="Trebuchet MS"/>
          <w:lang w:val="ro-RO"/>
        </w:rPr>
        <w:t>În perioada 2023-2027, zonele cu constrângeri naturale sau alte constrângeri specifice sunt delimitate în temeiul art. 32 din Regulamentul (UE) nr. 1305/2013.</w:t>
      </w:r>
    </w:p>
    <w:p w14:paraId="5D6CFC9E" w14:textId="15A75B33" w:rsidR="00B86ACA" w:rsidRPr="00827AA1" w:rsidRDefault="00B86ACA" w:rsidP="00B86ACA">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lang w:val="ro-RO"/>
        </w:rPr>
      </w:pPr>
      <w:r w:rsidRPr="00827AA1">
        <w:rPr>
          <w:rFonts w:ascii="Trebuchet MS" w:hAnsi="Trebuchet MS"/>
          <w:lang w:val="ro-RO"/>
        </w:rPr>
        <w:t>În afară de zona montană, există alte zone ce sunt caracterizate în principal de o productivitate scăzută datorită acțiunii factorilor naturali restrictivi</w:t>
      </w:r>
      <w:r w:rsidR="008C2F36" w:rsidRPr="00827AA1">
        <w:rPr>
          <w:rFonts w:ascii="Trebuchet MS" w:hAnsi="Trebuchet MS"/>
          <w:lang w:val="ro-RO"/>
        </w:rPr>
        <w:t>.</w:t>
      </w:r>
      <w:r w:rsidRPr="00827AA1">
        <w:rPr>
          <w:rFonts w:ascii="Trebuchet MS" w:hAnsi="Trebuchet MS"/>
          <w:lang w:val="ro-RO"/>
        </w:rPr>
        <w:t xml:space="preserve"> </w:t>
      </w:r>
      <w:r w:rsidR="008C2F36" w:rsidRPr="00827AA1">
        <w:rPr>
          <w:rFonts w:ascii="Trebuchet MS" w:hAnsi="Trebuchet MS"/>
          <w:lang w:val="ro-RO"/>
        </w:rPr>
        <w:t>Î</w:t>
      </w:r>
      <w:r w:rsidRPr="00827AA1">
        <w:rPr>
          <w:rFonts w:ascii="Trebuchet MS" w:hAnsi="Trebuchet MS"/>
          <w:lang w:val="ro-RO"/>
        </w:rPr>
        <w:t>n România</w:t>
      </w:r>
      <w:r w:rsidR="008C2F36" w:rsidRPr="00827AA1">
        <w:rPr>
          <w:rFonts w:ascii="Trebuchet MS" w:hAnsi="Trebuchet MS"/>
          <w:lang w:val="ro-RO"/>
        </w:rPr>
        <w:t>,</w:t>
      </w:r>
      <w:r w:rsidRPr="00827AA1">
        <w:rPr>
          <w:rFonts w:ascii="Trebuchet MS" w:hAnsi="Trebuchet MS"/>
          <w:lang w:val="ro-RO"/>
        </w:rPr>
        <w:t xml:space="preserve"> factorul biofizic principal care conduce la apariția zonelor cu constrângeri naturale </w:t>
      </w:r>
      <w:r w:rsidR="008C2F36" w:rsidRPr="00827AA1">
        <w:rPr>
          <w:rFonts w:ascii="Trebuchet MS" w:hAnsi="Trebuchet MS"/>
          <w:lang w:val="ro-RO"/>
        </w:rPr>
        <w:t>este</w:t>
      </w:r>
      <w:r w:rsidRPr="00827AA1">
        <w:rPr>
          <w:rFonts w:ascii="Trebuchet MS" w:hAnsi="Trebuchet MS"/>
          <w:lang w:val="ro-RO"/>
        </w:rPr>
        <w:t xml:space="preserve"> cel climatic</w:t>
      </w:r>
      <w:r w:rsidR="008C2F36" w:rsidRPr="00827AA1">
        <w:rPr>
          <w:rFonts w:ascii="Trebuchet MS" w:hAnsi="Trebuchet MS"/>
          <w:lang w:val="ro-RO"/>
        </w:rPr>
        <w:t>,</w:t>
      </w:r>
      <w:r w:rsidRPr="00827AA1">
        <w:rPr>
          <w:rFonts w:ascii="Trebuchet MS" w:hAnsi="Trebuchet MS"/>
          <w:lang w:val="ro-RO"/>
        </w:rPr>
        <w:t xml:space="preserve"> legat de apariția secetei. De asemenea, există alte zone caracterizate de o serie de particularități edafice (soluri argiloase sau nisipoase – care conduc fie la stagnarea apei, fie la un drenaj foarte rapid al acesteia), climatice (temperaturi scăzute), etc. Identificarea și desemnarea zonelor, altele decât zona montantă, care </w:t>
      </w:r>
      <w:r w:rsidRPr="00827AA1">
        <w:rPr>
          <w:rFonts w:ascii="Trebuchet MS" w:hAnsi="Trebuchet MS"/>
          <w:lang w:val="ro-RO"/>
        </w:rPr>
        <w:lastRenderedPageBreak/>
        <w:t>se confruntă cu constrângeri naturale semnificative are la bază analiza criteriilor bio-fizice, atât din punct de vedere al intensității (praguri), cât şi din perspectiva extinderii (ponderea din suprafața agricolă utilizată).</w:t>
      </w:r>
    </w:p>
    <w:p w14:paraId="3924297E" w14:textId="371B5B2F" w:rsidR="00B86ACA" w:rsidRPr="00827AA1" w:rsidRDefault="00B86ACA" w:rsidP="00B86ACA">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lang w:val="ro-RO"/>
        </w:rPr>
      </w:pPr>
      <w:r w:rsidRPr="00827AA1">
        <w:rPr>
          <w:rFonts w:ascii="Trebuchet MS" w:hAnsi="Trebuchet MS"/>
          <w:lang w:val="ro-RO"/>
        </w:rPr>
        <w:t>Zonele afectate de constrângeri naturale dețin o pondere însemnată de 50,02%, c</w:t>
      </w:r>
      <w:r w:rsidR="00763BAE" w:rsidRPr="00827AA1">
        <w:rPr>
          <w:rFonts w:ascii="Trebuchet MS" w:hAnsi="Trebuchet MS"/>
          <w:lang w:val="ro-RO"/>
        </w:rPr>
        <w:t>ar</w:t>
      </w:r>
      <w:r w:rsidRPr="00827AA1">
        <w:rPr>
          <w:rFonts w:ascii="Trebuchet MS" w:hAnsi="Trebuchet MS"/>
          <w:lang w:val="ro-RO"/>
        </w:rPr>
        <w:t xml:space="preserve">e prezintă caracteristici nefavorabile de mediu, ca urmare a </w:t>
      </w:r>
      <w:r w:rsidR="008C2F36" w:rsidRPr="00827AA1">
        <w:rPr>
          <w:rFonts w:ascii="Trebuchet MS" w:hAnsi="Trebuchet MS"/>
          <w:lang w:val="ro-RO"/>
        </w:rPr>
        <w:t xml:space="preserve">existenței </w:t>
      </w:r>
      <w:r w:rsidRPr="00827AA1">
        <w:rPr>
          <w:rFonts w:ascii="Trebuchet MS" w:hAnsi="Trebuchet MS"/>
          <w:lang w:val="ro-RO"/>
        </w:rPr>
        <w:t>unor factori bio-fizici (climatici, edafici, relief) ce limitează activitatea agricolă uzuală prin obținerea de producții reduse, scurtarea perioadei de vegetație, creșterea costurilor de producție</w:t>
      </w:r>
      <w:r w:rsidR="00763BAE" w:rsidRPr="00827AA1">
        <w:rPr>
          <w:rFonts w:ascii="Trebuchet MS" w:hAnsi="Trebuchet MS"/>
          <w:lang w:val="ro-RO"/>
        </w:rPr>
        <w:t>,</w:t>
      </w:r>
      <w:r w:rsidRPr="00827AA1">
        <w:rPr>
          <w:rFonts w:ascii="Trebuchet MS" w:hAnsi="Trebuchet MS"/>
          <w:lang w:val="ro-RO"/>
        </w:rPr>
        <w:t xml:space="preserve"> etc.</w:t>
      </w:r>
    </w:p>
    <w:p w14:paraId="689CDF9E" w14:textId="25D9F899" w:rsidR="00F93121" w:rsidRPr="00827AA1" w:rsidRDefault="00B86ACA" w:rsidP="00B86ACA">
      <w:pPr>
        <w:pBdr>
          <w:top w:val="single" w:sz="4" w:space="0" w:color="auto"/>
          <w:left w:val="single" w:sz="4" w:space="4" w:color="auto"/>
          <w:bottom w:val="single" w:sz="4" w:space="1" w:color="auto"/>
          <w:right w:val="single" w:sz="4" w:space="0" w:color="auto"/>
        </w:pBdr>
        <w:tabs>
          <w:tab w:val="left" w:pos="2302"/>
        </w:tabs>
        <w:jc w:val="both"/>
        <w:rPr>
          <w:rFonts w:ascii="Trebuchet MS" w:hAnsi="Trebuchet MS"/>
          <w:lang w:val="ro-RO"/>
        </w:rPr>
      </w:pPr>
      <w:r w:rsidRPr="00827AA1">
        <w:rPr>
          <w:rFonts w:ascii="Trebuchet MS" w:hAnsi="Trebuchet MS"/>
          <w:lang w:val="ro-RO"/>
        </w:rPr>
        <w:t xml:space="preserve">Conform desemnării zonelor cu constrângeri naturale sau cu alte constrângeri specifice, acestea sunt împărțite astfel: zone montane (15,09% din SAU total); zone </w:t>
      </w:r>
      <w:bookmarkStart w:id="15" w:name="_Hlk86525883"/>
      <w:r w:rsidRPr="00827AA1">
        <w:rPr>
          <w:rFonts w:ascii="Trebuchet MS" w:hAnsi="Trebuchet MS"/>
          <w:lang w:val="ro-RO"/>
        </w:rPr>
        <w:t xml:space="preserve">cu constrângeri naturale semnificative (33,56% din SAU total); </w:t>
      </w:r>
      <w:bookmarkEnd w:id="15"/>
      <w:r w:rsidRPr="00827AA1">
        <w:rPr>
          <w:rFonts w:ascii="Trebuchet MS" w:hAnsi="Trebuchet MS"/>
          <w:lang w:val="ro-RO"/>
        </w:rPr>
        <w:t>zone cu constrângeri naturale specifice (1,38% din SAU total).</w:t>
      </w:r>
    </w:p>
    <w:p w14:paraId="15281D0F" w14:textId="736FC249" w:rsidR="001B426C" w:rsidRPr="00827AA1" w:rsidRDefault="00D60E14" w:rsidP="00420A83">
      <w:pPr>
        <w:keepNext/>
        <w:spacing w:before="120" w:after="120" w:line="240" w:lineRule="auto"/>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 xml:space="preserve">2. </w:t>
      </w:r>
      <w:r w:rsidR="00C405CE" w:rsidRPr="00827AA1">
        <w:rPr>
          <w:rFonts w:ascii="Trebuchet MS" w:eastAsia="Times New Roman" w:hAnsi="Trebuchet MS" w:cs="Times New Roman"/>
          <w:b/>
          <w:bCs/>
          <w:lang w:val="ro-RO" w:eastAsia="en-GB"/>
        </w:rPr>
        <w:t>Obiective specif</w:t>
      </w:r>
      <w:r w:rsidR="00140C52" w:rsidRPr="00827AA1">
        <w:rPr>
          <w:rFonts w:ascii="Trebuchet MS" w:eastAsia="Times New Roman" w:hAnsi="Trebuchet MS" w:cs="Times New Roman"/>
          <w:b/>
          <w:bCs/>
          <w:lang w:val="ro-RO" w:eastAsia="en-GB"/>
        </w:rPr>
        <w:t>i</w:t>
      </w:r>
      <w:r w:rsidR="00C405CE" w:rsidRPr="00827AA1">
        <w:rPr>
          <w:rFonts w:ascii="Trebuchet MS" w:eastAsia="Times New Roman" w:hAnsi="Trebuchet MS" w:cs="Times New Roman"/>
          <w:b/>
          <w:bCs/>
          <w:lang w:val="ro-RO" w:eastAsia="en-GB"/>
        </w:rPr>
        <w:t xml:space="preserve">ce </w:t>
      </w:r>
      <w:r w:rsidR="00140C52" w:rsidRPr="00827AA1">
        <w:rPr>
          <w:rFonts w:ascii="Trebuchet MS" w:eastAsia="Times New Roman" w:hAnsi="Trebuchet MS" w:cs="Times New Roman"/>
          <w:b/>
          <w:bCs/>
          <w:lang w:val="ro-RO" w:eastAsia="en-GB"/>
        </w:rPr>
        <w:t>și transversale conexe</w:t>
      </w:r>
      <w:bookmarkEnd w:id="4"/>
      <w:bookmarkEnd w:id="5"/>
      <w:bookmarkEnd w:id="6"/>
      <w:bookmarkEnd w:id="7"/>
      <w:bookmarkEnd w:id="8"/>
      <w:bookmarkEnd w:id="9"/>
      <w:bookmarkEnd w:id="10"/>
      <w:bookmarkEnd w:id="11"/>
      <w:bookmarkEnd w:id="12"/>
      <w:bookmarkEnd w:id="13"/>
      <w:bookmarkEnd w:id="14"/>
    </w:p>
    <w:p w14:paraId="07220241" w14:textId="70F19502"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lang w:val="ro-RO"/>
        </w:rPr>
      </w:pPr>
      <w:r w:rsidRPr="00827AA1">
        <w:rPr>
          <w:rFonts w:ascii="Trebuchet MS" w:hAnsi="Trebuchet MS"/>
          <w:b/>
          <w:lang w:val="ro-RO"/>
        </w:rPr>
        <w:t>OS 1 - Sprijinirea veniturilor viabile ale fermelor și a rezilienței sectorului agricol în întreaga Uniune pentru a spori securitatea alimentară și diversitatea agricolă pe termen lung, precum și pentru a asigura durabilitatea economică a producției agricole în Uniune.</w:t>
      </w:r>
    </w:p>
    <w:p w14:paraId="3EBD27B8" w14:textId="4675BCA6"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lang w:val="ro-RO"/>
        </w:rPr>
      </w:pPr>
      <w:r w:rsidRPr="00827AA1">
        <w:rPr>
          <w:rFonts w:ascii="Trebuchet MS" w:hAnsi="Trebuchet MS"/>
          <w:lang w:val="ro-RO"/>
        </w:rPr>
        <w:t xml:space="preserve">Indicator de impact I.2 Reducerea disparităților în materie de venituri: Evoluția veniturilor agricole în raport cu economia generală și Indicator de impact </w:t>
      </w:r>
    </w:p>
    <w:p w14:paraId="79A988D8"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lang w:val="ro-RO"/>
        </w:rPr>
      </w:pPr>
      <w:r w:rsidRPr="00827AA1">
        <w:rPr>
          <w:rFonts w:ascii="Trebuchet MS" w:hAnsi="Trebuchet MS"/>
          <w:lang w:val="ro-RO"/>
        </w:rPr>
        <w:t>I.5 Contribuția la echilibrul teritorial: Evoluția venitului agricol în zone care se confruntă cu constrângeri naturale (față de medie)</w:t>
      </w:r>
    </w:p>
    <w:p w14:paraId="77F3BFD9" w14:textId="50D2B3BF"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lang w:val="ro-RO"/>
        </w:rPr>
      </w:pPr>
      <w:r w:rsidRPr="00827AA1">
        <w:rPr>
          <w:rFonts w:ascii="Trebuchet MS" w:eastAsia="Calibri" w:hAnsi="Trebuchet MS"/>
          <w:lang w:val="ro-RO"/>
        </w:rPr>
        <w:t>Din SAU totală, o pondere însemnată (50,02%) prezintă</w:t>
      </w:r>
      <w:r w:rsidR="00763BAE" w:rsidRPr="00827AA1">
        <w:rPr>
          <w:rFonts w:ascii="Trebuchet MS" w:eastAsia="Calibri" w:hAnsi="Trebuchet MS"/>
          <w:lang w:val="ro-RO"/>
        </w:rPr>
        <w:t xml:space="preserve"> </w:t>
      </w:r>
      <w:r w:rsidRPr="00827AA1">
        <w:rPr>
          <w:rFonts w:ascii="Trebuchet MS" w:eastAsia="Calibri" w:hAnsi="Trebuchet MS"/>
          <w:lang w:val="ro-RO"/>
        </w:rPr>
        <w:t xml:space="preserve">caracteristici nefavorabile de mediu, ca urmare a </w:t>
      </w:r>
      <w:r w:rsidR="008C2F36" w:rsidRPr="00827AA1">
        <w:rPr>
          <w:rFonts w:ascii="Trebuchet MS" w:eastAsia="Calibri" w:hAnsi="Trebuchet MS"/>
          <w:lang w:val="ro-RO"/>
        </w:rPr>
        <w:t>acțiunii unor</w:t>
      </w:r>
      <w:r w:rsidRPr="00827AA1">
        <w:rPr>
          <w:rFonts w:ascii="Trebuchet MS" w:eastAsia="Calibri" w:hAnsi="Trebuchet MS"/>
          <w:lang w:val="ro-RO"/>
        </w:rPr>
        <w:t xml:space="preserve"> factori bio-fizici (climatici, edafici, relief) ce limitează activitatea agricolă uzuală prin obținerea de producții reduse, scurtarea perioadei de vegetație, creșterea costurilor de producție etc. Conform desemnării zonelor cu constrângeri naturale sau cu alte constrângeri specifice, zona cu constrângeri naturale semnificative atinge o pondere de 33,56% din SAU total.</w:t>
      </w:r>
    </w:p>
    <w:p w14:paraId="5D13F1EC"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lang w:val="it-IT"/>
        </w:rPr>
      </w:pPr>
      <w:r w:rsidRPr="00827AA1">
        <w:rPr>
          <w:rFonts w:ascii="Trebuchet MS" w:hAnsi="Trebuchet MS"/>
          <w:lang w:val="it-IT"/>
        </w:rPr>
        <w:t>Totodată, fenomenele climatice extreme destabilizează profund veniturile în cadrul exploataţiilor agricole, în special din perspectiva lipsei de predictibilitate. În afară de acest factor de risc, veniturile exploatațiilor agricole sunt impactate negativ și de nivelul scăzut al productivității și/sau randamentelor ca urmare a manifestării unor constrângeri naturale și/sau de utilizarea redusă a instrumentelor de gestionare a riscurilor pentru atenuarea riscurilor economice în agricultură.</w:t>
      </w:r>
    </w:p>
    <w:p w14:paraId="01E29070"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lang w:val="ro-RO"/>
        </w:rPr>
      </w:pPr>
      <w:r w:rsidRPr="00827AA1">
        <w:rPr>
          <w:rFonts w:ascii="Trebuchet MS" w:hAnsi="Trebuchet MS"/>
          <w:b/>
          <w:lang w:val="ro-RO"/>
        </w:rPr>
        <w:t>OS4 - Contribuția la atenuarea și adaptarea la schimbările climatice, precum și la energia durabilă</w:t>
      </w:r>
    </w:p>
    <w:p w14:paraId="54CADB97" w14:textId="2A665292" w:rsidR="00B1649E" w:rsidRPr="00827AA1" w:rsidRDefault="00B1649E"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lang w:val="ro-RO"/>
        </w:rPr>
      </w:pPr>
      <w:r w:rsidRPr="00827AA1">
        <w:rPr>
          <w:rFonts w:ascii="Trebuchet MS" w:eastAsia="Calibri" w:hAnsi="Trebuchet MS"/>
          <w:lang w:val="ro-RO"/>
        </w:rPr>
        <w:t>I.9 Îmbunătățirea rezilienței agriculturii la schimbările climatice: Indicator de progres privind reziliența sectorului agricol</w:t>
      </w:r>
    </w:p>
    <w:p w14:paraId="6BCBB9F4" w14:textId="4AB5D75A"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lang w:val="ro-RO"/>
        </w:rPr>
      </w:pPr>
      <w:r w:rsidRPr="00827AA1">
        <w:rPr>
          <w:rFonts w:ascii="Trebuchet MS" w:eastAsia="Calibri" w:hAnsi="Trebuchet MS"/>
          <w:lang w:val="ro-RO"/>
        </w:rPr>
        <w:t>Pentru viitorul apropiat (2021-2050), la nivelul României, rezultatele experimentelor numerice cu modele climatice indică, față de intervalul de referință (1961-1990</w:t>
      </w:r>
      <w:r w:rsidRPr="00827AA1">
        <w:rPr>
          <w:rFonts w:ascii="Trebuchet MS" w:eastAsia="Calibri" w:hAnsi="Trebuchet MS"/>
          <w:b/>
          <w:lang w:val="ro-RO"/>
        </w:rPr>
        <w:t xml:space="preserve">), </w:t>
      </w:r>
      <w:r w:rsidRPr="00827AA1">
        <w:rPr>
          <w:rFonts w:ascii="Trebuchet MS" w:eastAsia="Calibri" w:hAnsi="Trebuchet MS"/>
          <w:lang w:val="ro-RO"/>
        </w:rPr>
        <w:t>conduce la o creștere medie a temperaturii lunare în cea mai caldă lună a anului cu peste 4°C și o reducere medie a cantității lunare de precipitații de până la 15 %, în timpul verii, în cel mai pesimist scenariu.</w:t>
      </w:r>
      <w:r w:rsidRPr="00827AA1">
        <w:rPr>
          <w:rFonts w:ascii="Trebuchet MS" w:hAnsi="Trebuchet MS"/>
          <w:lang w:val="ro-RO" w:eastAsia="ro-RO"/>
        </w:rPr>
        <w:t xml:space="preserve"> De asemenea, se așteaptă schimbări în statisticile fenomenelor extreme, respectiv creșterea frecvenței și intensității valurilor de căldură și creșterea ratei intensității precipitațiilor.</w:t>
      </w:r>
    </w:p>
    <w:p w14:paraId="3D58A51E" w14:textId="11A2D87F"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cs="Calibri"/>
          <w:lang w:val="ro-RO"/>
        </w:rPr>
      </w:pPr>
      <w:r w:rsidRPr="00827AA1">
        <w:rPr>
          <w:rFonts w:ascii="Trebuchet MS" w:eastAsia="Calibri" w:hAnsi="Trebuchet MS" w:cs="Calibri"/>
          <w:lang w:val="ro-RO"/>
        </w:rPr>
        <w:t>Majoritatea terenurilor agricole din zona de Sud, Est si Vest a țării se încadrează în categoria “fragil” și “critic”</w:t>
      </w:r>
      <w:r w:rsidR="00425110" w:rsidRPr="00827AA1">
        <w:rPr>
          <w:rFonts w:ascii="Trebuchet MS" w:eastAsia="Calibri" w:hAnsi="Trebuchet MS" w:cs="Calibri"/>
          <w:lang w:val="ro-RO"/>
        </w:rPr>
        <w:t>,</w:t>
      </w:r>
      <w:r w:rsidRPr="00827AA1">
        <w:rPr>
          <w:rFonts w:ascii="Trebuchet MS" w:eastAsia="Calibri" w:hAnsi="Trebuchet MS" w:cs="Calibri"/>
          <w:lang w:val="ro-RO"/>
        </w:rPr>
        <w:t xml:space="preserve"> fiind sensibile la schimbările climatice și la modificările managementului agricol. Suprafața susceptibilă la procese de degradare care conduc la aridizare / deşertificare, stabilită pe baza indicelui ESAI, se suprapune în mare măsură cu suprafața afectată de constrângeri naturale semnificative stabilită în baza prevederilor Regulamentului (UE) 1305/2013.</w:t>
      </w:r>
      <w:r w:rsidRPr="00827AA1">
        <w:rPr>
          <w:rFonts w:ascii="Trebuchet MS" w:hAnsi="Trebuchet MS" w:cs="Courier New"/>
          <w:bCs/>
          <w:lang w:val="ro-RO" w:eastAsia="ro-RO"/>
        </w:rPr>
        <w:t xml:space="preserve"> </w:t>
      </w:r>
      <w:r w:rsidRPr="00827AA1">
        <w:rPr>
          <w:rFonts w:ascii="Trebuchet MS" w:eastAsia="Calibri" w:hAnsi="Trebuchet MS" w:cs="Calibri"/>
          <w:bCs/>
          <w:lang w:val="ro-RO"/>
        </w:rPr>
        <w:t xml:space="preserve">Anual, suprafețe semnificative de teren agricol sunt afectate de diferite fenomene meteorologice care au impact negativ asupra producției agricole, ca de exemplu: secetă, inundații, furtună, grindină </w:t>
      </w:r>
      <w:r w:rsidRPr="00827AA1">
        <w:rPr>
          <w:rFonts w:ascii="Trebuchet MS" w:hAnsi="Trebuchet MS" w:cs="Courier New"/>
          <w:bCs/>
          <w:lang w:val="ro-RO" w:eastAsia="ro-RO"/>
        </w:rPr>
        <w:t>și ingheț.</w:t>
      </w:r>
      <w:r w:rsidRPr="00827AA1">
        <w:rPr>
          <w:rFonts w:ascii="Trebuchet MS" w:eastAsia="Calibri" w:hAnsi="Trebuchet MS" w:cs="Calibri"/>
          <w:lang w:val="ro-RO"/>
        </w:rPr>
        <w:t xml:space="preserve"> </w:t>
      </w:r>
    </w:p>
    <w:p w14:paraId="01A9B85D" w14:textId="424D9E98"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eastAsia="Calibri" w:hAnsi="Trebuchet MS" w:cs="Calibri"/>
          <w:lang w:val="ro-RO"/>
        </w:rPr>
      </w:pPr>
      <w:r w:rsidRPr="00827AA1">
        <w:rPr>
          <w:rFonts w:ascii="Trebuchet MS" w:eastAsia="Calibri" w:hAnsi="Trebuchet MS" w:cs="Calibri"/>
          <w:lang w:val="ro-RO"/>
        </w:rPr>
        <w:lastRenderedPageBreak/>
        <w:t>Sprijinul acordat fermierilor din zona cu constrângeri naturale semnificative va contribui la diminuarea suprafețelor agricole întinse afectate de constrângeri naturale sau alte constrângeri specifice.</w:t>
      </w:r>
    </w:p>
    <w:p w14:paraId="49495F72"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lang w:val="ro-RO"/>
        </w:rPr>
      </w:pPr>
      <w:r w:rsidRPr="00827AA1">
        <w:rPr>
          <w:rFonts w:ascii="Trebuchet MS" w:hAnsi="Trebuchet MS"/>
          <w:b/>
          <w:lang w:val="ro-RO"/>
        </w:rPr>
        <w:t>OS 5</w:t>
      </w:r>
      <w:r w:rsidRPr="00827AA1">
        <w:rPr>
          <w:rFonts w:ascii="Trebuchet MS" w:hAnsi="Trebuchet MS"/>
          <w:lang w:val="ro-RO"/>
        </w:rPr>
        <w:t xml:space="preserve"> </w:t>
      </w:r>
      <w:r w:rsidRPr="00827AA1">
        <w:rPr>
          <w:rFonts w:ascii="Trebuchet MS" w:hAnsi="Trebuchet MS"/>
          <w:b/>
          <w:lang w:val="ro-RO"/>
        </w:rPr>
        <w:t>- Promovarea dezvoltării durabile și a gestionării eficiente a resurselor naturale, cum ar fi apa, solul și aerul, inclusiv prin reducerea dependenței de substanțe chimice.</w:t>
      </w:r>
    </w:p>
    <w:p w14:paraId="1EDF7C39"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lang w:val="ro-RO"/>
        </w:rPr>
      </w:pPr>
      <w:r w:rsidRPr="00827AA1">
        <w:rPr>
          <w:rFonts w:ascii="Trebuchet MS" w:hAnsi="Trebuchet MS"/>
          <w:lang w:val="ro-RO"/>
        </w:rPr>
        <w:t>Indicator de impact I.13 Reducerea eroziunii solului: Procentajul terenurilor agricole în stare moderată și gravă de eroziune a solului</w:t>
      </w:r>
    </w:p>
    <w:p w14:paraId="7EAD4815" w14:textId="02246BA6" w:rsidR="00B86ACA" w:rsidRPr="00827AA1" w:rsidRDefault="00664AD1"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lang w:val="ro-RO"/>
        </w:rPr>
      </w:pPr>
      <w:r w:rsidRPr="00827AA1">
        <w:rPr>
          <w:rFonts w:ascii="Trebuchet MS" w:hAnsi="Trebuchet MS"/>
          <w:lang w:val="ro-RO"/>
        </w:rPr>
        <w:t>M</w:t>
      </w:r>
      <w:r w:rsidR="00B86ACA" w:rsidRPr="00827AA1">
        <w:rPr>
          <w:rFonts w:ascii="Trebuchet MS" w:hAnsi="Trebuchet MS"/>
          <w:lang w:val="ro-RO"/>
        </w:rPr>
        <w:t xml:space="preserve">anagementul resurselor naturale </w:t>
      </w:r>
      <w:r w:rsidRPr="00827AA1">
        <w:rPr>
          <w:rFonts w:ascii="Trebuchet MS" w:hAnsi="Trebuchet MS"/>
          <w:lang w:val="ro-RO"/>
        </w:rPr>
        <w:t xml:space="preserve">din  zonele afectate de constrângeri naturale, altele decât zonele montane este influențat de dimensiunea </w:t>
      </w:r>
      <w:r w:rsidR="00B86ACA" w:rsidRPr="00827AA1">
        <w:rPr>
          <w:rFonts w:ascii="Trebuchet MS" w:hAnsi="Trebuchet MS"/>
          <w:lang w:val="ro-RO"/>
        </w:rPr>
        <w:t>suprafețe</w:t>
      </w:r>
      <w:r w:rsidRPr="00827AA1">
        <w:rPr>
          <w:rFonts w:ascii="Trebuchet MS" w:hAnsi="Trebuchet MS"/>
          <w:lang w:val="ro-RO"/>
        </w:rPr>
        <w:t>lor</w:t>
      </w:r>
      <w:r w:rsidR="00B86ACA" w:rsidRPr="00827AA1">
        <w:rPr>
          <w:rFonts w:ascii="Trebuchet MS" w:hAnsi="Trebuchet MS"/>
          <w:lang w:val="ro-RO"/>
        </w:rPr>
        <w:t xml:space="preserve"> agricole,</w:t>
      </w:r>
      <w:r w:rsidR="00B86ACA" w:rsidRPr="00827AA1">
        <w:t xml:space="preserve"> </w:t>
      </w:r>
      <w:r w:rsidRPr="00827AA1">
        <w:rPr>
          <w:rFonts w:ascii="Trebuchet MS" w:hAnsi="Trebuchet MS"/>
          <w:lang w:val="ro-RO"/>
        </w:rPr>
        <w:t>ab</w:t>
      </w:r>
      <w:r w:rsidR="00B86ACA" w:rsidRPr="00827AA1">
        <w:rPr>
          <w:rFonts w:ascii="Trebuchet MS" w:hAnsi="Trebuchet MS"/>
          <w:lang w:val="ro-RO"/>
        </w:rPr>
        <w:t>andonul activităţilor agricole, cu influenţe negative în  calitatea solului, starea peisajelor, astfel încât sprijinul acordat va contribui la diminuarea suprafețelor agricole extinse afectate de fenomene de degradare a solului (eroziune, alunecări de teren, deșertificare, etc.).</w:t>
      </w:r>
    </w:p>
    <w:p w14:paraId="58B3425E" w14:textId="77777777"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b/>
        </w:rPr>
      </w:pPr>
      <w:r w:rsidRPr="00827AA1">
        <w:rPr>
          <w:rFonts w:ascii="Trebuchet MS" w:hAnsi="Trebuchet MS"/>
          <w:b/>
        </w:rPr>
        <w:t>OS 6 - Contribuirea la oprirea și inversarea declinului biodiversității, îmbunătățirea serviciilor ecosistemice și conservarea habitatelor și a peisajelor</w:t>
      </w:r>
    </w:p>
    <w:p w14:paraId="7005E9FC" w14:textId="1D43D8A3"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rPr>
      </w:pPr>
      <w:r w:rsidRPr="00827AA1">
        <w:rPr>
          <w:rFonts w:ascii="Trebuchet MS" w:hAnsi="Trebuchet MS"/>
        </w:rPr>
        <w:t>Indicator de impact I.21 Îmbunătățirea furnizării de servicii ecosistemice: Ponderea terenurilor agricole acoperite cu elemente de peisaj</w:t>
      </w:r>
    </w:p>
    <w:p w14:paraId="2CFC0DAB" w14:textId="21E7BE90" w:rsidR="00B86ACA" w:rsidRPr="00827AA1" w:rsidRDefault="00B86ACA" w:rsidP="00B86ACA">
      <w:pPr>
        <w:pBdr>
          <w:top w:val="single" w:sz="4" w:space="1" w:color="auto"/>
          <w:left w:val="single" w:sz="4" w:space="4" w:color="auto"/>
          <w:bottom w:val="single" w:sz="4" w:space="1" w:color="auto"/>
          <w:right w:val="single" w:sz="4" w:space="4" w:color="auto"/>
        </w:pBdr>
        <w:tabs>
          <w:tab w:val="left" w:pos="1692"/>
        </w:tabs>
        <w:jc w:val="both"/>
        <w:rPr>
          <w:rFonts w:ascii="Trebuchet MS" w:hAnsi="Trebuchet MS"/>
        </w:rPr>
      </w:pPr>
      <w:r w:rsidRPr="00827AA1">
        <w:rPr>
          <w:rFonts w:ascii="Trebuchet MS" w:hAnsi="Trebuchet MS"/>
        </w:rPr>
        <w:t xml:space="preserve">În zonele ANC se urmărește în mod deosebit evitarea abandonului activităților agricole prin aplicarea ecocondiționalității. Evitarea abandonului activităților agricole contribuie, de asemenea, la conservarea factorilor de mediu (biodiversitate, sol, apă, aer), inclusiv la menținerea peisajelor tradiționale. </w:t>
      </w:r>
      <w:r w:rsidR="00C839DB" w:rsidRPr="00827AA1">
        <w:rPr>
          <w:rFonts w:ascii="Trebuchet MS" w:hAnsi="Trebuchet MS"/>
        </w:rPr>
        <w:t>Suprafața agricolă totală ANC este de 6.280.926 ha (48,19% din suprafața agricolă totala), din care s</w:t>
      </w:r>
      <w:r w:rsidRPr="00827AA1">
        <w:rPr>
          <w:rFonts w:ascii="Trebuchet MS" w:hAnsi="Trebuchet MS"/>
        </w:rPr>
        <w:t xml:space="preserve">uprafața agricolă încadrată în zona </w:t>
      </w:r>
      <w:r w:rsidR="00664AD1" w:rsidRPr="00827AA1">
        <w:rPr>
          <w:rFonts w:ascii="Trebuchet MS" w:hAnsi="Trebuchet MS"/>
        </w:rPr>
        <w:t xml:space="preserve">cu constrângeri </w:t>
      </w:r>
      <w:r w:rsidRPr="00827AA1">
        <w:rPr>
          <w:rFonts w:ascii="Trebuchet MS" w:hAnsi="Trebuchet MS"/>
        </w:rPr>
        <w:t>semnificativ</w:t>
      </w:r>
      <w:r w:rsidR="00664AD1" w:rsidRPr="00827AA1">
        <w:rPr>
          <w:rFonts w:ascii="Trebuchet MS" w:hAnsi="Trebuchet MS"/>
        </w:rPr>
        <w:t>e</w:t>
      </w:r>
      <w:r w:rsidRPr="00827AA1">
        <w:rPr>
          <w:rFonts w:ascii="Trebuchet MS" w:hAnsi="Trebuchet MS"/>
        </w:rPr>
        <w:t xml:space="preserve"> este de 4.372.108 ha (33,56% din suprafața agricolă)</w:t>
      </w:r>
      <w:r w:rsidR="00664AD1" w:rsidRPr="00827AA1">
        <w:rPr>
          <w:rFonts w:ascii="Trebuchet MS" w:hAnsi="Trebuchet MS"/>
        </w:rPr>
        <w:t xml:space="preserve"> </w:t>
      </w:r>
      <w:bookmarkStart w:id="16" w:name="_Hlk95320876"/>
      <w:r w:rsidR="00664AD1" w:rsidRPr="00827AA1">
        <w:rPr>
          <w:rFonts w:ascii="Trebuchet MS" w:hAnsi="Trebuchet MS"/>
        </w:rPr>
        <w:t>conform datelor LPIS APIA 2021</w:t>
      </w:r>
      <w:bookmarkEnd w:id="16"/>
      <w:r w:rsidR="00664AD1" w:rsidRPr="00827AA1">
        <w:rPr>
          <w:rFonts w:ascii="Trebuchet MS" w:hAnsi="Trebuchet MS"/>
        </w:rPr>
        <w:t>.</w:t>
      </w:r>
    </w:p>
    <w:p w14:paraId="34DEBE68" w14:textId="77777777" w:rsidR="00C839DB" w:rsidRPr="00827AA1" w:rsidRDefault="00C839DB" w:rsidP="00C839DB">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lang w:eastAsia="en-GB"/>
        </w:rPr>
      </w:pPr>
      <w:r w:rsidRPr="00827AA1">
        <w:rPr>
          <w:rFonts w:ascii="Trebuchet MS" w:eastAsia="Times New Roman" w:hAnsi="Trebuchet MS" w:cs="Times New Roman"/>
          <w:lang w:eastAsia="en-GB"/>
        </w:rPr>
        <w:t>Astfel, prin sprijinul acordat se vor reduce suprafețele agricole extinse afectate de fenomene de degradare a solului (eroziune, alunecări de teren, deșertificare, etc.), precum și suprafețele agricole afectate de constrângeri respectiv, abandonul activităţilor agricole, cu influenţe negative în conservarea biodiversităţii, calitatea solului, starea peisajelor, în special în zonele afectate de constrângeri naturale.</w:t>
      </w:r>
    </w:p>
    <w:p w14:paraId="1E3D0A72" w14:textId="2E83B3D3" w:rsidR="009744D0" w:rsidRPr="00827AA1" w:rsidRDefault="00785E62"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lastRenderedPageBreak/>
        <w:t xml:space="preserve">3. </w:t>
      </w:r>
      <w:r w:rsidR="00E1464B" w:rsidRPr="00827AA1">
        <w:rPr>
          <w:rFonts w:ascii="Trebuchet MS" w:eastAsia="Times New Roman" w:hAnsi="Trebuchet MS" w:cs="Times New Roman"/>
          <w:b/>
          <w:bCs/>
          <w:lang w:val="ro-RO" w:eastAsia="en-GB"/>
        </w:rPr>
        <w:t>Nevoile la care răspunde intervenția</w:t>
      </w:r>
    </w:p>
    <w:tbl>
      <w:tblPr>
        <w:tblStyle w:val="TableGrid"/>
        <w:tblW w:w="10222" w:type="dxa"/>
        <w:tblInd w:w="-147" w:type="dxa"/>
        <w:tblLook w:val="04A0" w:firstRow="1" w:lastRow="0" w:firstColumn="1" w:lastColumn="0" w:noHBand="0" w:noVBand="1"/>
      </w:tblPr>
      <w:tblGrid>
        <w:gridCol w:w="834"/>
        <w:gridCol w:w="4287"/>
        <w:gridCol w:w="2377"/>
        <w:gridCol w:w="2724"/>
      </w:tblGrid>
      <w:tr w:rsidR="00827AA1" w:rsidRPr="00827AA1" w14:paraId="5F79E887" w14:textId="77777777" w:rsidTr="00DB3921">
        <w:tc>
          <w:tcPr>
            <w:tcW w:w="834" w:type="dxa"/>
            <w:vAlign w:val="center"/>
          </w:tcPr>
          <w:p w14:paraId="051BFF28" w14:textId="560FBB93" w:rsidR="00785E62" w:rsidRPr="00827AA1" w:rsidRDefault="00785E62" w:rsidP="00420A83">
            <w:pPr>
              <w:keepNext/>
              <w:numPr>
                <w:ilvl w:val="2"/>
                <w:numId w:val="0"/>
              </w:numPr>
              <w:tabs>
                <w:tab w:val="num" w:pos="737"/>
              </w:tabs>
              <w:spacing w:before="120" w:after="120"/>
              <w:jc w:val="center"/>
              <w:rPr>
                <w:rFonts w:ascii="Trebuchet MS" w:hAnsi="Trebuchet MS"/>
                <w:b/>
                <w:lang w:val="ro-RO"/>
              </w:rPr>
            </w:pPr>
            <w:r w:rsidRPr="00827AA1">
              <w:rPr>
                <w:rFonts w:ascii="Trebuchet MS" w:hAnsi="Trebuchet MS"/>
                <w:b/>
                <w:lang w:val="ro-RO"/>
              </w:rPr>
              <w:t>Cod</w:t>
            </w:r>
          </w:p>
        </w:tc>
        <w:tc>
          <w:tcPr>
            <w:tcW w:w="4287" w:type="dxa"/>
            <w:vAlign w:val="center"/>
          </w:tcPr>
          <w:p w14:paraId="1E186246" w14:textId="6B41CAD8" w:rsidR="00785E62" w:rsidRPr="00827AA1" w:rsidRDefault="00785E62" w:rsidP="00420A83">
            <w:pPr>
              <w:keepNext/>
              <w:numPr>
                <w:ilvl w:val="2"/>
                <w:numId w:val="0"/>
              </w:numPr>
              <w:tabs>
                <w:tab w:val="num" w:pos="737"/>
              </w:tabs>
              <w:spacing w:before="120" w:after="120"/>
              <w:jc w:val="center"/>
              <w:rPr>
                <w:rFonts w:ascii="Trebuchet MS" w:hAnsi="Trebuchet MS"/>
                <w:b/>
                <w:lang w:val="ro-RO"/>
              </w:rPr>
            </w:pPr>
            <w:r w:rsidRPr="00827AA1">
              <w:rPr>
                <w:rFonts w:ascii="Trebuchet MS" w:hAnsi="Trebuchet MS"/>
                <w:b/>
                <w:lang w:val="ro-RO"/>
              </w:rPr>
              <w:t>Titl</w:t>
            </w:r>
            <w:r w:rsidR="00D2617E" w:rsidRPr="00827AA1">
              <w:rPr>
                <w:rFonts w:ascii="Trebuchet MS" w:hAnsi="Trebuchet MS"/>
                <w:b/>
                <w:lang w:val="ro-RO"/>
              </w:rPr>
              <w:t>u</w:t>
            </w:r>
          </w:p>
        </w:tc>
        <w:tc>
          <w:tcPr>
            <w:tcW w:w="2377" w:type="dxa"/>
            <w:vAlign w:val="center"/>
          </w:tcPr>
          <w:p w14:paraId="287EC882" w14:textId="77AEAB09" w:rsidR="00785E62" w:rsidRPr="00827AA1" w:rsidRDefault="00785E62" w:rsidP="00420A83">
            <w:pPr>
              <w:keepNext/>
              <w:numPr>
                <w:ilvl w:val="2"/>
                <w:numId w:val="0"/>
              </w:numPr>
              <w:tabs>
                <w:tab w:val="num" w:pos="737"/>
              </w:tabs>
              <w:spacing w:before="120" w:after="120"/>
              <w:jc w:val="center"/>
              <w:rPr>
                <w:rFonts w:ascii="Trebuchet MS" w:hAnsi="Trebuchet MS"/>
                <w:b/>
                <w:lang w:val="ro-RO"/>
              </w:rPr>
            </w:pPr>
            <w:r w:rsidRPr="00827AA1">
              <w:rPr>
                <w:rFonts w:ascii="Trebuchet MS" w:hAnsi="Trebuchet MS"/>
                <w:b/>
                <w:lang w:val="ro-RO"/>
              </w:rPr>
              <w:t>Prioritizare la nivelul planului strategic</w:t>
            </w:r>
          </w:p>
        </w:tc>
        <w:tc>
          <w:tcPr>
            <w:tcW w:w="2724" w:type="dxa"/>
            <w:vAlign w:val="center"/>
          </w:tcPr>
          <w:p w14:paraId="22DEFC18" w14:textId="08890658" w:rsidR="00785E62" w:rsidRPr="00827AA1" w:rsidRDefault="00785E62" w:rsidP="00420A83">
            <w:pPr>
              <w:keepNext/>
              <w:numPr>
                <w:ilvl w:val="2"/>
                <w:numId w:val="0"/>
              </w:numPr>
              <w:tabs>
                <w:tab w:val="num" w:pos="737"/>
              </w:tabs>
              <w:spacing w:before="120" w:after="120"/>
              <w:jc w:val="center"/>
              <w:rPr>
                <w:rFonts w:ascii="Trebuchet MS" w:hAnsi="Trebuchet MS"/>
                <w:b/>
                <w:lang w:val="ro-RO"/>
              </w:rPr>
            </w:pPr>
            <w:r w:rsidRPr="00827AA1">
              <w:rPr>
                <w:rFonts w:ascii="Trebuchet MS" w:hAnsi="Trebuchet MS"/>
                <w:b/>
                <w:lang w:val="ro-RO"/>
              </w:rPr>
              <w:t>Adre</w:t>
            </w:r>
            <w:r w:rsidR="00D2617E" w:rsidRPr="00827AA1">
              <w:rPr>
                <w:rFonts w:ascii="Trebuchet MS" w:hAnsi="Trebuchet MS"/>
                <w:b/>
                <w:lang w:val="ro-RO"/>
              </w:rPr>
              <w:t>sată</w:t>
            </w:r>
            <w:r w:rsidRPr="00827AA1">
              <w:rPr>
                <w:rFonts w:ascii="Trebuchet MS" w:hAnsi="Trebuchet MS"/>
                <w:b/>
                <w:lang w:val="ro-RO"/>
              </w:rPr>
              <w:t xml:space="preserve"> </w:t>
            </w:r>
            <w:r w:rsidR="00D2617E" w:rsidRPr="00827AA1">
              <w:rPr>
                <w:rFonts w:ascii="Trebuchet MS" w:hAnsi="Trebuchet MS"/>
                <w:b/>
                <w:lang w:val="ro-RO"/>
              </w:rPr>
              <w:t>î</w:t>
            </w:r>
            <w:r w:rsidRPr="00827AA1">
              <w:rPr>
                <w:rFonts w:ascii="Trebuchet MS" w:hAnsi="Trebuchet MS"/>
                <w:b/>
                <w:lang w:val="ro-RO"/>
              </w:rPr>
              <w:t xml:space="preserve">n </w:t>
            </w:r>
            <w:r w:rsidR="00D2617E" w:rsidRPr="00827AA1">
              <w:rPr>
                <w:rFonts w:ascii="Trebuchet MS" w:hAnsi="Trebuchet MS"/>
                <w:b/>
                <w:lang w:val="ro-RO"/>
              </w:rPr>
              <w:t>PNS</w:t>
            </w:r>
          </w:p>
        </w:tc>
      </w:tr>
      <w:tr w:rsidR="00827AA1" w:rsidRPr="00827AA1" w14:paraId="07048CA5" w14:textId="77777777" w:rsidTr="00DB3921">
        <w:tc>
          <w:tcPr>
            <w:tcW w:w="834" w:type="dxa"/>
          </w:tcPr>
          <w:p w14:paraId="62DA6BA4" w14:textId="76335553"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w:t>
            </w:r>
            <w:r w:rsidR="00E31755" w:rsidRPr="00827AA1">
              <w:rPr>
                <w:rFonts w:ascii="Trebuchet MS" w:hAnsi="Trebuchet MS"/>
                <w:bCs/>
                <w:lang w:val="ro-RO"/>
              </w:rPr>
              <w:t xml:space="preserve"> 01</w:t>
            </w:r>
          </w:p>
        </w:tc>
        <w:tc>
          <w:tcPr>
            <w:tcW w:w="4287" w:type="dxa"/>
          </w:tcPr>
          <w:p w14:paraId="7060624B" w14:textId="624A5347" w:rsidR="00785E62"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Creșterea viabilității fermelor prin stabilizarea veniturilor fermierilor și eliminarea discrepanțelor și disparităților între categorii de ferme, sectoare agricole și teritorii</w:t>
            </w:r>
          </w:p>
        </w:tc>
        <w:tc>
          <w:tcPr>
            <w:tcW w:w="2377" w:type="dxa"/>
          </w:tcPr>
          <w:p w14:paraId="3CA7D0C8"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0D01541D"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DA</w:t>
            </w:r>
          </w:p>
        </w:tc>
      </w:tr>
      <w:tr w:rsidR="00827AA1" w:rsidRPr="00827AA1" w14:paraId="2167B8FF" w14:textId="77777777" w:rsidTr="00DB3921">
        <w:tc>
          <w:tcPr>
            <w:tcW w:w="834" w:type="dxa"/>
          </w:tcPr>
          <w:p w14:paraId="54943A95" w14:textId="26E9693F"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w:t>
            </w:r>
            <w:r w:rsidR="00E31755" w:rsidRPr="00827AA1">
              <w:rPr>
                <w:rFonts w:ascii="Trebuchet MS" w:hAnsi="Trebuchet MS"/>
                <w:bCs/>
                <w:lang w:val="ro-RO"/>
              </w:rPr>
              <w:t xml:space="preserve"> 03</w:t>
            </w:r>
          </w:p>
        </w:tc>
        <w:tc>
          <w:tcPr>
            <w:tcW w:w="4287" w:type="dxa"/>
          </w:tcPr>
          <w:p w14:paraId="55983926" w14:textId="5FFC6695" w:rsidR="00785E62"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Creșterea gradului de reziliență a exploatațiilor agricole la impactul negativ al factorilor climatici precum și în urma pierderilor provocate de animalele sălbatice</w:t>
            </w:r>
          </w:p>
        </w:tc>
        <w:tc>
          <w:tcPr>
            <w:tcW w:w="2377" w:type="dxa"/>
          </w:tcPr>
          <w:p w14:paraId="4BD54A89"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50993A8B"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DA</w:t>
            </w:r>
          </w:p>
        </w:tc>
      </w:tr>
      <w:tr w:rsidR="00827AA1" w:rsidRPr="00827AA1" w14:paraId="54F68FCA" w14:textId="77777777" w:rsidTr="00DB3921">
        <w:tc>
          <w:tcPr>
            <w:tcW w:w="834" w:type="dxa"/>
          </w:tcPr>
          <w:p w14:paraId="2330C197" w14:textId="6A8A5F2D"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w:t>
            </w:r>
            <w:r w:rsidR="00E31755" w:rsidRPr="00827AA1">
              <w:rPr>
                <w:rFonts w:ascii="Trebuchet MS" w:hAnsi="Trebuchet MS"/>
                <w:bCs/>
                <w:lang w:val="ro-RO"/>
              </w:rPr>
              <w:t xml:space="preserve"> 15</w:t>
            </w:r>
          </w:p>
        </w:tc>
        <w:tc>
          <w:tcPr>
            <w:tcW w:w="4287" w:type="dxa"/>
          </w:tcPr>
          <w:p w14:paraId="207F851D" w14:textId="1C9B61A3" w:rsidR="00785E62"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Creșterea gradului de sechestrare a carbonului pe terenuri agricole</w:t>
            </w:r>
          </w:p>
        </w:tc>
        <w:tc>
          <w:tcPr>
            <w:tcW w:w="2377" w:type="dxa"/>
          </w:tcPr>
          <w:p w14:paraId="57227968"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60987CBF"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DA</w:t>
            </w:r>
          </w:p>
        </w:tc>
      </w:tr>
      <w:tr w:rsidR="00827AA1" w:rsidRPr="00827AA1" w14:paraId="372ABD82" w14:textId="77777777" w:rsidTr="00DB3921">
        <w:tc>
          <w:tcPr>
            <w:tcW w:w="834" w:type="dxa"/>
          </w:tcPr>
          <w:p w14:paraId="11F72183" w14:textId="2F55B2AB"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w:t>
            </w:r>
            <w:r w:rsidR="00E31755" w:rsidRPr="00827AA1">
              <w:rPr>
                <w:rFonts w:ascii="Trebuchet MS" w:hAnsi="Trebuchet MS"/>
                <w:bCs/>
                <w:lang w:val="ro-RO"/>
              </w:rPr>
              <w:t xml:space="preserve"> 19</w:t>
            </w:r>
          </w:p>
        </w:tc>
        <w:tc>
          <w:tcPr>
            <w:tcW w:w="4287" w:type="dxa"/>
          </w:tcPr>
          <w:p w14:paraId="50CD4BFF" w14:textId="0C4344EF" w:rsidR="00785E62"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Adaptarea la scară largă a unor metode agricole durabile cu scopul managementului eficient al resurselor naturale (apă, sol și aer) și biodiversității</w:t>
            </w:r>
          </w:p>
        </w:tc>
        <w:tc>
          <w:tcPr>
            <w:tcW w:w="2377" w:type="dxa"/>
          </w:tcPr>
          <w:p w14:paraId="6EE95252"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08080815" w14:textId="77777777" w:rsidR="00785E62" w:rsidRPr="00827AA1" w:rsidRDefault="00785E62"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DA</w:t>
            </w:r>
          </w:p>
        </w:tc>
      </w:tr>
      <w:tr w:rsidR="00827AA1" w:rsidRPr="00827AA1" w14:paraId="18EC7C84" w14:textId="77777777" w:rsidTr="00DB3921">
        <w:tc>
          <w:tcPr>
            <w:tcW w:w="834" w:type="dxa"/>
          </w:tcPr>
          <w:p w14:paraId="6108A136" w14:textId="3D34F3D1"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 21</w:t>
            </w:r>
          </w:p>
        </w:tc>
        <w:tc>
          <w:tcPr>
            <w:tcW w:w="4287" w:type="dxa"/>
          </w:tcPr>
          <w:p w14:paraId="231D749A" w14:textId="67BA3420"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Încurajarea menținerii și aplicării practicilor agricole tradiționale</w:t>
            </w:r>
          </w:p>
        </w:tc>
        <w:tc>
          <w:tcPr>
            <w:tcW w:w="2377" w:type="dxa"/>
          </w:tcPr>
          <w:p w14:paraId="3C0F0592" w14:textId="77777777"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275592C6" w14:textId="77777777"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p>
        </w:tc>
      </w:tr>
      <w:tr w:rsidR="00827AA1" w:rsidRPr="00827AA1" w14:paraId="11A8B7A7" w14:textId="77777777" w:rsidTr="00DB3921">
        <w:tc>
          <w:tcPr>
            <w:tcW w:w="834" w:type="dxa"/>
          </w:tcPr>
          <w:p w14:paraId="5F79D7C2" w14:textId="42543179"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N 22</w:t>
            </w:r>
          </w:p>
        </w:tc>
        <w:tc>
          <w:tcPr>
            <w:tcW w:w="4287" w:type="dxa"/>
          </w:tcPr>
          <w:p w14:paraId="60571EC4" w14:textId="6BF83683"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r w:rsidRPr="00827AA1">
              <w:rPr>
                <w:rFonts w:ascii="Trebuchet MS" w:hAnsi="Trebuchet MS"/>
                <w:bCs/>
                <w:lang w:val="ro-RO"/>
              </w:rPr>
              <w:t>Menținerea sau adaptarea practicilor agricole și silvice în acord cu nevoile etologice ale speciilor de animale sălbatice prioritare și în corelare cu măsurile de management necesare pentru menținerea habitatelor importante</w:t>
            </w:r>
          </w:p>
        </w:tc>
        <w:tc>
          <w:tcPr>
            <w:tcW w:w="2377" w:type="dxa"/>
          </w:tcPr>
          <w:p w14:paraId="0944379F" w14:textId="77777777"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p>
        </w:tc>
        <w:tc>
          <w:tcPr>
            <w:tcW w:w="2724" w:type="dxa"/>
          </w:tcPr>
          <w:p w14:paraId="19169040" w14:textId="77777777" w:rsidR="00E31755" w:rsidRPr="00827AA1" w:rsidRDefault="00E31755" w:rsidP="00420A83">
            <w:pPr>
              <w:keepNext/>
              <w:numPr>
                <w:ilvl w:val="2"/>
                <w:numId w:val="0"/>
              </w:numPr>
              <w:tabs>
                <w:tab w:val="num" w:pos="737"/>
              </w:tabs>
              <w:spacing w:before="120" w:after="120"/>
              <w:jc w:val="both"/>
              <w:rPr>
                <w:rFonts w:ascii="Trebuchet MS" w:hAnsi="Trebuchet MS"/>
                <w:bCs/>
                <w:lang w:val="ro-RO"/>
              </w:rPr>
            </w:pPr>
          </w:p>
        </w:tc>
      </w:tr>
    </w:tbl>
    <w:p w14:paraId="0BDAB747" w14:textId="0F6439FB" w:rsidR="001B426C" w:rsidRPr="00827AA1" w:rsidRDefault="00785E62"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 xml:space="preserve">4. </w:t>
      </w:r>
      <w:r w:rsidR="00D46B9A" w:rsidRPr="00827AA1">
        <w:rPr>
          <w:rFonts w:ascii="Trebuchet MS" w:eastAsia="Times New Roman" w:hAnsi="Trebuchet MS" w:cs="Times New Roman"/>
          <w:b/>
          <w:bCs/>
          <w:lang w:val="ro-RO" w:eastAsia="en-GB"/>
        </w:rPr>
        <w:t>Indicatori de rezultat</w:t>
      </w:r>
    </w:p>
    <w:p w14:paraId="1BA6F448" w14:textId="77777777" w:rsidR="00E31755" w:rsidRPr="00827A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827AA1">
        <w:rPr>
          <w:rFonts w:ascii="Trebuchet MS" w:eastAsia="Arial" w:hAnsi="Trebuchet MS" w:cstheme="majorHAnsi"/>
          <w:b/>
          <w:lang w:val="ro-RO"/>
        </w:rPr>
        <w:t>R.4</w:t>
      </w:r>
      <w:r w:rsidRPr="00827AA1">
        <w:rPr>
          <w:rFonts w:ascii="Trebuchet MS" w:eastAsia="Arial" w:hAnsi="Trebuchet MS" w:cstheme="majorHAnsi"/>
          <w:lang w:val="ro-RO"/>
        </w:rPr>
        <w:t xml:space="preserve"> - </w:t>
      </w:r>
      <w:r w:rsidRPr="00827AA1">
        <w:rPr>
          <w:rFonts w:ascii="Trebuchet MS" w:eastAsia="Arial" w:hAnsi="Trebuchet MS" w:cstheme="majorHAnsi"/>
          <w:b/>
          <w:lang w:val="ro-RO"/>
        </w:rPr>
        <w:t>Corelarea sprijinului pentru venit cu standardele și bunele practice, care reflectă în mod specific: Ponderea suprafeței agricole utilizate (SAU) care este vizată de sprijinul pentru venit și care face obiectul condiționalității.</w:t>
      </w:r>
    </w:p>
    <w:p w14:paraId="74F92410" w14:textId="77777777" w:rsidR="00E31755" w:rsidRPr="00827A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lang w:val="ro-RO"/>
        </w:rPr>
      </w:pPr>
      <w:r w:rsidRPr="00827AA1">
        <w:rPr>
          <w:rFonts w:ascii="Trebuchet MS" w:eastAsia="Arial" w:hAnsi="Trebuchet MS" w:cstheme="majorHAnsi"/>
          <w:lang w:val="ro-RO"/>
        </w:rPr>
        <w:t>R.4 reflectă în mod specific ponderea suprafeței agricole care beneficiază de sprijin pentru venit și care face obiectul condiționalității.</w:t>
      </w:r>
    </w:p>
    <w:p w14:paraId="59099F15" w14:textId="77777777" w:rsidR="00E31755" w:rsidRPr="00827AA1" w:rsidRDefault="00E31755" w:rsidP="00E31755">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827AA1">
        <w:rPr>
          <w:rFonts w:ascii="Trebuchet MS" w:eastAsia="Arial" w:hAnsi="Trebuchet MS" w:cstheme="majorHAnsi"/>
          <w:b/>
          <w:lang w:val="ro-RO"/>
        </w:rPr>
        <w:t>R.7</w:t>
      </w:r>
      <w:r w:rsidRPr="00827AA1">
        <w:rPr>
          <w:rFonts w:ascii="Trebuchet MS" w:eastAsia="Arial" w:hAnsi="Trebuchet MS" w:cstheme="majorHAnsi"/>
          <w:lang w:val="ro-RO"/>
        </w:rPr>
        <w:t xml:space="preserve"> </w:t>
      </w:r>
      <w:r w:rsidRPr="00827AA1">
        <w:rPr>
          <w:rFonts w:ascii="Trebuchet MS" w:eastAsia="Arial" w:hAnsi="Trebuchet MS" w:cstheme="majorHAnsi"/>
          <w:b/>
          <w:lang w:val="ro-RO"/>
        </w:rPr>
        <w:t>– Consolidarea sprijinului acordat fermelor din zonele cu nevoi specifice: Procentajul sprijinului suplimentar per hectar în zonele cu nevoi mai mari (față de medie).</w:t>
      </w:r>
    </w:p>
    <w:p w14:paraId="1DF1BE3D" w14:textId="660C5B72" w:rsidR="00E31755" w:rsidRPr="00827AA1" w:rsidRDefault="00E31755"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lang w:val="ro-RO"/>
        </w:rPr>
      </w:pPr>
      <w:r w:rsidRPr="00827AA1">
        <w:rPr>
          <w:rFonts w:ascii="Trebuchet MS" w:eastAsia="Arial" w:hAnsi="Trebuchet MS" w:cstheme="majorHAnsi"/>
          <w:b/>
          <w:lang w:val="ro-RO"/>
        </w:rPr>
        <w:t>Sprijinul acordat pentru ANC (articolul 71)</w:t>
      </w:r>
      <w:r w:rsidRPr="00827AA1">
        <w:rPr>
          <w:rFonts w:ascii="Trebuchet MS" w:eastAsia="Arial" w:hAnsi="Trebuchet MS" w:cstheme="majorHAnsi"/>
          <w:lang w:val="ro-RO"/>
        </w:rPr>
        <w:t xml:space="preserve"> este contabilizat în IR legate doar de sprijinul pentru venit și nu în IR legate de obiectivele de mediu și climă. Deși plățile efectuate de ANC în temeiul articolul 71 contribuie la menținerea agriculturii, previne abandonarea terenurilor</w:t>
      </w:r>
      <w:r w:rsidR="0010685A" w:rsidRPr="00827AA1">
        <w:rPr>
          <w:rFonts w:ascii="Trebuchet MS" w:eastAsia="Arial" w:hAnsi="Trebuchet MS" w:cstheme="majorHAnsi"/>
          <w:lang w:val="ro-RO"/>
        </w:rPr>
        <w:t xml:space="preserve"> </w:t>
      </w:r>
      <w:r w:rsidRPr="00827AA1">
        <w:rPr>
          <w:rFonts w:ascii="Trebuchet MS" w:eastAsia="Arial" w:hAnsi="Trebuchet MS" w:cstheme="majorHAnsi"/>
          <w:lang w:val="ro-RO"/>
        </w:rPr>
        <w:t>și, prin urmare, contribuie la mediu, fermierii nu trebuie să pună în aplicare practici specifice benefice pentru mediu și climă pentru a beneficia de sprijin. Astfel, aceasta nu oferă externalități pozitive dincolo de cerințele obligatorii.</w:t>
      </w:r>
    </w:p>
    <w:p w14:paraId="34DD6509" w14:textId="77777777" w:rsidR="00B1649E" w:rsidRPr="00827AA1" w:rsidRDefault="00B1649E" w:rsidP="00B1649E">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ro-RO"/>
        </w:rPr>
      </w:pPr>
      <w:r w:rsidRPr="00827AA1">
        <w:rPr>
          <w:rFonts w:ascii="Trebuchet MS" w:eastAsia="Arial" w:hAnsi="Trebuchet MS" w:cstheme="majorHAnsi"/>
          <w:b/>
          <w:lang w:val="ro-RO"/>
        </w:rPr>
        <w:t>R.12 - Adaptarea la schimbările climatice.</w:t>
      </w:r>
    </w:p>
    <w:p w14:paraId="2C79EB14" w14:textId="561FA7AF" w:rsidR="00B1649E" w:rsidRPr="00827AA1" w:rsidRDefault="00B1649E" w:rsidP="00B1649E">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lang w:val="en-US"/>
        </w:rPr>
      </w:pPr>
      <w:r w:rsidRPr="00827AA1">
        <w:rPr>
          <w:rFonts w:ascii="Trebuchet MS" w:eastAsia="Arial" w:hAnsi="Trebuchet MS" w:cstheme="majorHAnsi"/>
          <w:lang w:val="ro-RO"/>
        </w:rPr>
        <w:lastRenderedPageBreak/>
        <w:t xml:space="preserve">R.12 reflectă ponderea suprafeței </w:t>
      </w:r>
      <w:r w:rsidRPr="00827AA1">
        <w:rPr>
          <w:rFonts w:ascii="Trebuchet MS" w:eastAsia="Arial" w:hAnsi="Trebuchet MS" w:cstheme="majorHAnsi"/>
          <w:lang w:val="en-US"/>
        </w:rPr>
        <w:t>agricole utilizate (SAU) vizate de angajamente care beneficiază de sprijin referitoare la îmbunătățirea adaptării la schimbările climatice.</w:t>
      </w:r>
    </w:p>
    <w:p w14:paraId="32801057" w14:textId="77777777" w:rsidR="00A26FD6" w:rsidRPr="00827AA1" w:rsidRDefault="00A26FD6" w:rsidP="00A26FD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b/>
          <w:lang w:val="en-US"/>
        </w:rPr>
      </w:pPr>
      <w:r w:rsidRPr="00827AA1">
        <w:rPr>
          <w:rFonts w:ascii="Trebuchet MS" w:eastAsia="Arial" w:hAnsi="Trebuchet MS" w:cstheme="majorHAnsi"/>
          <w:b/>
          <w:lang w:val="en-US"/>
        </w:rPr>
        <w:t xml:space="preserve">R.31 - Conservarea habitatelor și speciilor. </w:t>
      </w:r>
    </w:p>
    <w:p w14:paraId="1770C22A" w14:textId="75FFB025" w:rsidR="00A26FD6" w:rsidRPr="00827AA1" w:rsidRDefault="00A26FD6" w:rsidP="00A26FD6">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lang w:val="en-US"/>
        </w:rPr>
      </w:pPr>
      <w:r w:rsidRPr="00827AA1">
        <w:rPr>
          <w:rFonts w:ascii="Trebuchet MS" w:eastAsia="Arial" w:hAnsi="Trebuchet MS" w:cstheme="majorHAnsi"/>
          <w:lang w:val="en-US"/>
        </w:rPr>
        <w:t>R. 31 reflectă ponderea suprafeței agricole utilizate (SAU) vizate de angajamente care beneficiază de sprijin referitoare la sprijinirea conservării sau a refacerii biodiversității, inclusiv a practicilor agricole de mare valoare naturală.</w:t>
      </w:r>
    </w:p>
    <w:p w14:paraId="7AA0B0DE" w14:textId="39EF03B9" w:rsidR="00D2617E" w:rsidRPr="00827AA1" w:rsidRDefault="00D2617E" w:rsidP="00420A83">
      <w:pPr>
        <w:keepNext/>
        <w:spacing w:before="120" w:after="120" w:line="240" w:lineRule="auto"/>
        <w:jc w:val="both"/>
        <w:rPr>
          <w:rFonts w:ascii="Trebuchet MS" w:eastAsia="Times New Roman" w:hAnsi="Trebuchet MS" w:cs="Times New Roman"/>
          <w:b/>
          <w:bCs/>
          <w:lang w:val="ro-RO" w:eastAsia="en-GB"/>
        </w:rPr>
      </w:pPr>
      <w:bookmarkStart w:id="17" w:name="_Toc77173504"/>
      <w:bookmarkStart w:id="18" w:name="_Toc77675098"/>
      <w:bookmarkStart w:id="19" w:name="_Toc78293398"/>
      <w:bookmarkStart w:id="20" w:name="_Toc78296341"/>
      <w:bookmarkStart w:id="21" w:name="_Toc78379346"/>
      <w:bookmarkStart w:id="22" w:name="_Toc78384998"/>
      <w:bookmarkStart w:id="23" w:name="_Toc78389858"/>
      <w:bookmarkStart w:id="24" w:name="_Toc81568693"/>
      <w:bookmarkStart w:id="25" w:name="_Toc81569481"/>
      <w:bookmarkStart w:id="26" w:name="_Toc81572466"/>
      <w:bookmarkStart w:id="27" w:name="_Toc82098796"/>
      <w:bookmarkStart w:id="28" w:name="_Hlk86673349"/>
      <w:r w:rsidRPr="00827AA1">
        <w:rPr>
          <w:rFonts w:ascii="Trebuchet MS" w:eastAsia="Times New Roman" w:hAnsi="Trebuchet MS" w:cs="Times New Roman"/>
          <w:b/>
          <w:bCs/>
          <w:lang w:val="ro-RO" w:eastAsia="en-GB"/>
        </w:rPr>
        <w:t xml:space="preserve">5. Design, cerințele specifice și condițiile de eligibilitate ale intervenției </w:t>
      </w:r>
    </w:p>
    <w:bookmarkEnd w:id="17"/>
    <w:bookmarkEnd w:id="18"/>
    <w:bookmarkEnd w:id="19"/>
    <w:bookmarkEnd w:id="20"/>
    <w:bookmarkEnd w:id="21"/>
    <w:bookmarkEnd w:id="22"/>
    <w:bookmarkEnd w:id="23"/>
    <w:bookmarkEnd w:id="24"/>
    <w:bookmarkEnd w:id="25"/>
    <w:bookmarkEnd w:id="26"/>
    <w:bookmarkEnd w:id="27"/>
    <w:bookmarkEnd w:id="28"/>
    <w:p w14:paraId="08AA7DD2" w14:textId="10D7347C" w:rsidR="0098635F" w:rsidRPr="00827AA1"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14:paraId="18ED1A27" w14:textId="77777777" w:rsidR="0098635F" w:rsidRPr="00827AA1"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3675561E" w14:textId="77777777" w:rsidR="00B86ACA" w:rsidRPr="00827AA1" w:rsidRDefault="00B86ACA" w:rsidP="00B86ACA">
      <w:pPr>
        <w:pStyle w:val="Guidelines"/>
        <w:pBdr>
          <w:top w:val="single" w:sz="4" w:space="0" w:color="auto"/>
          <w:right w:val="single" w:sz="4" w:space="0" w:color="auto"/>
        </w:pBdr>
        <w:tabs>
          <w:tab w:val="left" w:pos="1692"/>
        </w:tabs>
        <w:rPr>
          <w:rFonts w:ascii="Trebuchet MS" w:hAnsi="Trebuchet MS"/>
          <w:color w:val="auto"/>
          <w:sz w:val="22"/>
          <w:szCs w:val="22"/>
          <w:lang w:val="ro-RO"/>
        </w:rPr>
      </w:pPr>
      <w:r w:rsidRPr="00827AA1">
        <w:rPr>
          <w:rFonts w:ascii="Trebuchet MS" w:hAnsi="Trebuchet MS"/>
          <w:color w:val="auto"/>
          <w:sz w:val="22"/>
          <w:szCs w:val="22"/>
          <w:lang w:val="ro-RO"/>
        </w:rPr>
        <w:t xml:space="preserve">Sprijinul acordat în cadrul acestei intervenții se acordă anual per hectar de suprafață agricolă. </w:t>
      </w:r>
    </w:p>
    <w:p w14:paraId="61676573" w14:textId="77777777" w:rsidR="00EE6B48" w:rsidRPr="00827AA1" w:rsidRDefault="00B86ACA" w:rsidP="00EE6B48">
      <w:pPr>
        <w:pStyle w:val="Guidelines"/>
        <w:pBdr>
          <w:top w:val="single" w:sz="4" w:space="0" w:color="auto"/>
          <w:right w:val="single" w:sz="4" w:space="0" w:color="auto"/>
        </w:pBdr>
        <w:tabs>
          <w:tab w:val="left" w:pos="1692"/>
        </w:tabs>
        <w:rPr>
          <w:rFonts w:ascii="Trebuchet MS" w:hAnsi="Trebuchet MS"/>
          <w:color w:val="auto"/>
          <w:sz w:val="22"/>
          <w:szCs w:val="22"/>
          <w:lang w:val="ro-RO"/>
        </w:rPr>
      </w:pPr>
      <w:r w:rsidRPr="00827AA1">
        <w:rPr>
          <w:rFonts w:ascii="Trebuchet MS" w:hAnsi="Trebuchet MS"/>
          <w:color w:val="auto"/>
          <w:sz w:val="22"/>
          <w:szCs w:val="22"/>
          <w:lang w:val="ro-RO"/>
        </w:rPr>
        <w:t>Sprijinul acordat prin această intervenție urmărește o compensare pentru fermieri, în întregime sau parțial, pentru costurile suplimentare și pentru pierderile de venit aferente constrângerilor naturale sau altor constrângeri specifice din zona în cauză, diminuându-se în acest fel riscul de abandon al activităților agricole (mai ridicat în aceste zone). Costurile suplimentare și pierderile de venit se calculează, în ceea ce privește zonele cu constrângeri naturale sau alte constrângeri specifice, în comparație cu zonele care nu sunt afectate de constrângeri naturale sau alte constrângeri specifice.</w:t>
      </w:r>
    </w:p>
    <w:p w14:paraId="14601DEC" w14:textId="4CB49F40" w:rsidR="00EE6B48" w:rsidRPr="00827AA1" w:rsidRDefault="00B86ACA" w:rsidP="00EE6B48">
      <w:pPr>
        <w:pStyle w:val="Guidelines"/>
        <w:pBdr>
          <w:top w:val="single" w:sz="4" w:space="0" w:color="auto"/>
          <w:right w:val="single" w:sz="4" w:space="0" w:color="auto"/>
        </w:pBdr>
        <w:tabs>
          <w:tab w:val="left" w:pos="1692"/>
        </w:tabs>
        <w:rPr>
          <w:rFonts w:ascii="Trebuchet MS" w:hAnsi="Trebuchet MS"/>
          <w:color w:val="auto"/>
          <w:sz w:val="22"/>
          <w:szCs w:val="22"/>
          <w:lang w:val="ro-RO"/>
        </w:rPr>
      </w:pPr>
      <w:r w:rsidRPr="00827AA1">
        <w:rPr>
          <w:rFonts w:ascii="Trebuchet MS" w:hAnsi="Trebuchet MS"/>
          <w:color w:val="auto"/>
          <w:sz w:val="22"/>
          <w:szCs w:val="22"/>
          <w:lang w:val="ro-RO"/>
        </w:rPr>
        <w:t xml:space="preserve">În plus, sprijinul pentru intervenție va încuraja continuarea activităților agricole în aceste zone, </w:t>
      </w:r>
      <w:r w:rsidR="00576025" w:rsidRPr="00827AA1">
        <w:rPr>
          <w:rFonts w:ascii="Trebuchet MS" w:hAnsi="Trebuchet MS"/>
          <w:color w:val="auto"/>
          <w:sz w:val="22"/>
          <w:szCs w:val="22"/>
          <w:lang w:val="ro-RO"/>
        </w:rPr>
        <w:t>î</w:t>
      </w:r>
      <w:r w:rsidR="004208B9" w:rsidRPr="00827AA1">
        <w:rPr>
          <w:rFonts w:ascii="Trebuchet MS" w:hAnsi="Trebuchet MS"/>
          <w:color w:val="auto"/>
          <w:sz w:val="22"/>
          <w:szCs w:val="22"/>
          <w:lang w:val="ro-RO"/>
        </w:rPr>
        <w:t xml:space="preserve">mpreună </w:t>
      </w:r>
      <w:r w:rsidRPr="00827AA1">
        <w:rPr>
          <w:rFonts w:ascii="Trebuchet MS" w:hAnsi="Trebuchet MS"/>
          <w:color w:val="auto"/>
          <w:sz w:val="22"/>
          <w:szCs w:val="22"/>
          <w:lang w:val="ro-RO"/>
        </w:rPr>
        <w:t xml:space="preserve">cu </w:t>
      </w:r>
      <w:r w:rsidR="00576025" w:rsidRPr="00827AA1">
        <w:rPr>
          <w:rFonts w:ascii="Trebuchet MS" w:hAnsi="Trebuchet MS"/>
          <w:color w:val="auto"/>
          <w:sz w:val="22"/>
          <w:szCs w:val="22"/>
          <w:lang w:val="ro-RO"/>
        </w:rPr>
        <w:t>respectarea</w:t>
      </w:r>
      <w:r w:rsidRPr="00827AA1">
        <w:rPr>
          <w:rFonts w:ascii="Trebuchet MS" w:hAnsi="Trebuchet MS"/>
          <w:color w:val="auto"/>
          <w:sz w:val="22"/>
          <w:szCs w:val="22"/>
          <w:lang w:val="ro-RO"/>
        </w:rPr>
        <w:t xml:space="preserve"> standardelor de condiționalitate</w:t>
      </w:r>
      <w:r w:rsidR="00576025" w:rsidRPr="00827AA1">
        <w:rPr>
          <w:rFonts w:ascii="Trebuchet MS" w:hAnsi="Trebuchet MS"/>
          <w:color w:val="auto"/>
          <w:sz w:val="22"/>
          <w:szCs w:val="22"/>
          <w:lang w:val="ro-RO"/>
        </w:rPr>
        <w:t xml:space="preserve">. Astfel, </w:t>
      </w:r>
      <w:r w:rsidRPr="00827AA1">
        <w:rPr>
          <w:rFonts w:ascii="Trebuchet MS" w:hAnsi="Trebuchet MS"/>
          <w:color w:val="auto"/>
          <w:sz w:val="22"/>
          <w:szCs w:val="22"/>
          <w:lang w:val="ro-RO"/>
        </w:rPr>
        <w:t xml:space="preserve">se asigură cel puțin menținerea unor activități minime de întreținere a terenurilor agricole, cu impact benefic în protecția solului. În zonele identificate ca fiind afectate de constrângeri naturale </w:t>
      </w:r>
      <w:r w:rsidR="00576025" w:rsidRPr="00827AA1">
        <w:rPr>
          <w:rFonts w:ascii="Trebuchet MS" w:hAnsi="Trebuchet MS"/>
          <w:color w:val="auto"/>
          <w:sz w:val="22"/>
          <w:szCs w:val="22"/>
          <w:lang w:val="ro-RO"/>
        </w:rPr>
        <w:t>semnificative</w:t>
      </w:r>
      <w:r w:rsidRPr="00827AA1">
        <w:rPr>
          <w:rFonts w:ascii="Trebuchet MS" w:hAnsi="Trebuchet MS"/>
          <w:color w:val="auto"/>
          <w:sz w:val="22"/>
          <w:szCs w:val="22"/>
          <w:lang w:val="ro-RO"/>
        </w:rPr>
        <w:t xml:space="preserve"> este importantă menținerea echilibrului de mediu stabilit între practicile agricole și condițiile naturale. Continuarea activității agricole în aceste zone deține, totodată, un rol important în conservarea factorilor de mediu (biodiversitate, sol, apă, aer), inclusiv în menținerea peisajelor tradiționale, putând servi ca bază de dezvoltare economică prin turism rural. </w:t>
      </w:r>
    </w:p>
    <w:p w14:paraId="116BCA7E" w14:textId="7008959A" w:rsidR="00B86ACA" w:rsidRPr="00827AA1" w:rsidRDefault="00B86ACA" w:rsidP="00EE6B48">
      <w:pPr>
        <w:pStyle w:val="Guidelines"/>
        <w:pBdr>
          <w:top w:val="single" w:sz="4" w:space="0" w:color="auto"/>
          <w:right w:val="single" w:sz="4" w:space="0" w:color="auto"/>
        </w:pBdr>
        <w:tabs>
          <w:tab w:val="left" w:pos="1692"/>
        </w:tabs>
        <w:rPr>
          <w:rFonts w:ascii="Trebuchet MS" w:hAnsi="Trebuchet MS"/>
          <w:color w:val="auto"/>
          <w:sz w:val="22"/>
          <w:szCs w:val="22"/>
          <w:lang w:val="ro-RO"/>
        </w:rPr>
      </w:pPr>
      <w:r w:rsidRPr="00827AA1">
        <w:rPr>
          <w:rFonts w:ascii="Trebuchet MS" w:hAnsi="Trebuchet MS"/>
          <w:color w:val="auto"/>
          <w:sz w:val="22"/>
          <w:szCs w:val="22"/>
          <w:lang w:val="ro-RO"/>
        </w:rPr>
        <w:t xml:space="preserve">Contribuția intervenției va fi esențială, în special pe termen scurt, în timp ce alte intervenții, precum intervenția de </w:t>
      </w:r>
      <w:proofErr w:type="spellStart"/>
      <w:r w:rsidRPr="00827AA1">
        <w:rPr>
          <w:rFonts w:ascii="Trebuchet MS" w:hAnsi="Trebuchet MS"/>
          <w:color w:val="auto"/>
          <w:sz w:val="22"/>
          <w:szCs w:val="22"/>
          <w:lang w:val="ro-RO"/>
        </w:rPr>
        <w:t>agro</w:t>
      </w:r>
      <w:proofErr w:type="spellEnd"/>
      <w:r w:rsidRPr="00827AA1">
        <w:rPr>
          <w:rFonts w:ascii="Trebuchet MS" w:hAnsi="Trebuchet MS"/>
          <w:color w:val="auto"/>
          <w:sz w:val="22"/>
          <w:szCs w:val="22"/>
          <w:lang w:val="ro-RO"/>
        </w:rPr>
        <w:t xml:space="preserve">-mediu </w:t>
      </w:r>
      <w:proofErr w:type="spellStart"/>
      <w:r w:rsidRPr="00827AA1">
        <w:rPr>
          <w:rFonts w:ascii="Trebuchet MS" w:hAnsi="Trebuchet MS"/>
          <w:color w:val="auto"/>
          <w:sz w:val="22"/>
          <w:szCs w:val="22"/>
          <w:lang w:val="ro-RO"/>
        </w:rPr>
        <w:t>şi</w:t>
      </w:r>
      <w:proofErr w:type="spellEnd"/>
      <w:r w:rsidRPr="00827AA1">
        <w:rPr>
          <w:rFonts w:ascii="Trebuchet MS" w:hAnsi="Trebuchet MS"/>
          <w:color w:val="auto"/>
          <w:sz w:val="22"/>
          <w:szCs w:val="22"/>
          <w:lang w:val="ro-RO"/>
        </w:rPr>
        <w:t xml:space="preserve"> climă, vor ajuta la crearea unui sistem pe deplin funcțional, care să poată răspunde obiectivului de menținere a calității mediului </w:t>
      </w:r>
      <w:proofErr w:type="spellStart"/>
      <w:r w:rsidRPr="00827AA1">
        <w:rPr>
          <w:rFonts w:ascii="Trebuchet MS" w:hAnsi="Trebuchet MS"/>
          <w:color w:val="auto"/>
          <w:sz w:val="22"/>
          <w:szCs w:val="22"/>
          <w:lang w:val="ro-RO"/>
        </w:rPr>
        <w:t>şi</w:t>
      </w:r>
      <w:proofErr w:type="spellEnd"/>
      <w:r w:rsidRPr="00827AA1">
        <w:rPr>
          <w:rFonts w:ascii="Trebuchet MS" w:hAnsi="Trebuchet MS"/>
          <w:color w:val="auto"/>
          <w:sz w:val="22"/>
          <w:szCs w:val="22"/>
          <w:lang w:val="ro-RO"/>
        </w:rPr>
        <w:t xml:space="preserve"> implicit a spațiului rural.</w:t>
      </w:r>
    </w:p>
    <w:p w14:paraId="0A17BE4D" w14:textId="4A89654A"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b/>
          <w:lang w:val="ro-RO"/>
        </w:rPr>
      </w:pPr>
      <w:r w:rsidRPr="00827AA1">
        <w:rPr>
          <w:rFonts w:ascii="Trebuchet MS" w:hAnsi="Trebuchet MS"/>
          <w:b/>
          <w:lang w:val="ro-RO"/>
        </w:rPr>
        <w:t>În conformitate cu art. 79 (1) din Regulamentul (UE) nr.</w:t>
      </w:r>
      <w:r w:rsidR="00DB3921" w:rsidRPr="00827AA1">
        <w:rPr>
          <w:rFonts w:ascii="Trebuchet MS" w:hAnsi="Trebuchet MS"/>
          <w:b/>
          <w:lang w:val="ro-RO"/>
        </w:rPr>
        <w:t xml:space="preserve"> 2115</w:t>
      </w:r>
      <w:r w:rsidRPr="00827AA1">
        <w:rPr>
          <w:rFonts w:ascii="Trebuchet MS" w:hAnsi="Trebuchet MS"/>
          <w:b/>
          <w:lang w:val="ro-RO"/>
        </w:rPr>
        <w:t>/2021, în cadrul acestei intervenții nu se stabilesc criterii de selecție.</w:t>
      </w:r>
    </w:p>
    <w:p w14:paraId="4BEC537C"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lang w:val="ro-RO"/>
        </w:rPr>
      </w:pPr>
      <w:r w:rsidRPr="00827AA1">
        <w:rPr>
          <w:rFonts w:ascii="Trebuchet MS" w:hAnsi="Trebuchet MS"/>
          <w:lang w:val="ro-RO"/>
        </w:rPr>
        <w:t>Toți fermierii care îndeplinesc condițiile de eligibilitate au dreptul la o plată.</w:t>
      </w:r>
    </w:p>
    <w:p w14:paraId="444B88C6"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lang w:val="ro-RO"/>
        </w:rPr>
      </w:pPr>
      <w:r w:rsidRPr="00827AA1">
        <w:rPr>
          <w:rFonts w:ascii="Trebuchet MS" w:hAnsi="Trebuchet MS"/>
          <w:lang w:val="ro-RO"/>
        </w:rPr>
        <w:t xml:space="preserve">Pentru a răspunde nevoilor identificate, sprijinul din cadrul intervenției se acordă în funcție de tipul de zonă, astfel:  </w:t>
      </w:r>
    </w:p>
    <w:p w14:paraId="20CAEDC5" w14:textId="7A7DA46F"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lang w:val="ro-RO"/>
        </w:rPr>
      </w:pPr>
      <w:r w:rsidRPr="00827AA1">
        <w:rPr>
          <w:rFonts w:ascii="Trebuchet MS" w:hAnsi="Trebuchet MS"/>
          <w:i/>
          <w:lang w:val="ro-RO"/>
        </w:rPr>
        <w:t>I</w:t>
      </w:r>
      <w:r w:rsidRPr="00827AA1">
        <w:rPr>
          <w:rFonts w:ascii="Trebuchet MS" w:hAnsi="Trebuchet MS"/>
          <w:b/>
          <w:i/>
          <w:lang w:val="ro-RO"/>
        </w:rPr>
        <w:t xml:space="preserve">ntervenția </w:t>
      </w:r>
      <w:r w:rsidRPr="00827AA1">
        <w:rPr>
          <w:rFonts w:ascii="Trebuchet MS" w:hAnsi="Trebuchet MS"/>
          <w:b/>
          <w:lang w:val="ro-RO"/>
        </w:rPr>
        <w:t>Z</w:t>
      </w:r>
      <w:r w:rsidRPr="00827AA1">
        <w:rPr>
          <w:rFonts w:ascii="Trebuchet MS" w:hAnsi="Trebuchet MS"/>
          <w:b/>
          <w:i/>
          <w:lang w:val="ro-RO"/>
        </w:rPr>
        <w:t xml:space="preserve">one care se confruntă cu constrângeri naturale semnificative (ANC-SEMN) </w:t>
      </w:r>
      <w:r w:rsidRPr="00827AA1">
        <w:rPr>
          <w:rFonts w:ascii="Trebuchet MS" w:hAnsi="Trebuchet MS"/>
          <w:lang w:val="ro-RO"/>
        </w:rPr>
        <w:t>este desemnată în conformitate cu articolul 32 alineatul (1) litera (b) din Regulamentul nr. 1305/2013.</w:t>
      </w:r>
    </w:p>
    <w:p w14:paraId="2410703E"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b/>
          <w:lang w:val="ro-RO"/>
        </w:rPr>
      </w:pPr>
      <w:r w:rsidRPr="00827AA1">
        <w:rPr>
          <w:rFonts w:ascii="Trebuchet MS" w:hAnsi="Trebuchet MS"/>
          <w:b/>
          <w:lang w:val="ro-RO"/>
        </w:rPr>
        <w:t>Condițiile de eligibilitate aplicabile în cadrul acestei intervenții sunt următoarele:</w:t>
      </w:r>
    </w:p>
    <w:p w14:paraId="25AEAD8D" w14:textId="5EFD6AEA"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 w:val="left" w:pos="2302"/>
        </w:tabs>
        <w:jc w:val="both"/>
        <w:rPr>
          <w:rFonts w:ascii="Trebuchet MS" w:hAnsi="Trebuchet MS"/>
          <w:lang w:val="ro-RO"/>
        </w:rPr>
      </w:pPr>
      <w:r w:rsidRPr="00827AA1">
        <w:rPr>
          <w:rFonts w:ascii="Trebuchet MS" w:hAnsi="Trebuchet MS"/>
          <w:lang w:val="ro-RO"/>
        </w:rPr>
        <w:t>•</w:t>
      </w:r>
      <w:r w:rsidRPr="00827AA1">
        <w:rPr>
          <w:rFonts w:ascii="Trebuchet MS" w:hAnsi="Trebuchet MS"/>
          <w:lang w:val="ro-RO"/>
        </w:rPr>
        <w:tab/>
        <w:t xml:space="preserve">beneficiarul sprijinului trebuie să se încadreze în categoria fermier activ, definit în înțelesul art. 4, alin. (1) a Regulamentului (UE) </w:t>
      </w:r>
      <w:r w:rsidR="00AC3259" w:rsidRPr="00827AA1">
        <w:rPr>
          <w:rFonts w:ascii="Trebuchet MS" w:hAnsi="Trebuchet MS"/>
          <w:lang w:val="ro-RO"/>
        </w:rPr>
        <w:t>2115</w:t>
      </w:r>
      <w:r w:rsidRPr="00827AA1">
        <w:rPr>
          <w:rFonts w:ascii="Trebuchet MS" w:hAnsi="Trebuchet MS"/>
          <w:lang w:val="ro-RO"/>
        </w:rPr>
        <w:t>/2021 conform legislației naționale,</w:t>
      </w:r>
    </w:p>
    <w:p w14:paraId="3944C873"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 w:val="left" w:pos="2302"/>
        </w:tabs>
        <w:jc w:val="both"/>
        <w:rPr>
          <w:rFonts w:ascii="Trebuchet MS" w:hAnsi="Trebuchet MS"/>
          <w:lang w:val="ro-RO"/>
        </w:rPr>
      </w:pPr>
      <w:r w:rsidRPr="00827AA1">
        <w:rPr>
          <w:rFonts w:ascii="Trebuchet MS" w:hAnsi="Trebuchet MS"/>
          <w:lang w:val="ro-RO"/>
        </w:rPr>
        <w:t>•</w:t>
      </w:r>
      <w:r w:rsidRPr="00827AA1">
        <w:rPr>
          <w:rFonts w:ascii="Trebuchet MS" w:hAnsi="Trebuchet MS"/>
          <w:lang w:val="ro-RO"/>
        </w:rPr>
        <w:tab/>
        <w:t>beneficiarul este utilizatorul unei suprafețe agricole localizate pe teritoriul României, identificabilă în Sistemul Integrat de Administrare şi Control (IACS), încadrată în zona eligibilă pentru zone care se confruntă cu constrângeri naturale semnificative, delimitate conform prevederilor art. 32 (3) din Regulamentul (UE) 1305/2013 și se înregistrează la APIA cu suprafața agricolă,</w:t>
      </w:r>
    </w:p>
    <w:p w14:paraId="1ECAAF88" w14:textId="0A126BDC"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 w:val="left" w:pos="2302"/>
        </w:tabs>
        <w:jc w:val="both"/>
        <w:rPr>
          <w:rFonts w:ascii="Trebuchet MS" w:hAnsi="Trebuchet MS"/>
          <w:lang w:val="ro-RO"/>
        </w:rPr>
      </w:pPr>
      <w:r w:rsidRPr="00827AA1">
        <w:rPr>
          <w:rFonts w:ascii="Trebuchet MS" w:hAnsi="Trebuchet MS"/>
          <w:lang w:val="ro-RO"/>
        </w:rPr>
        <w:lastRenderedPageBreak/>
        <w:t>•</w:t>
      </w:r>
      <w:r w:rsidRPr="00827AA1">
        <w:rPr>
          <w:rFonts w:ascii="Trebuchet MS" w:hAnsi="Trebuchet MS"/>
          <w:lang w:val="ro-RO"/>
        </w:rPr>
        <w:tab/>
        <w:t>suprafață minimă a fermei este de 1 ha, iar parcelele eligibile au dimensiunea minimă de 0,3 ha (în cazurile prevăzute de condițiile specifice schemei unice de plată pe suprafață, în cazul anumitor tipuri de culturi, suprafață minimă a parcelei trebuie să fie de cel puțin 0,1 ha – pentru vii, livezi, arbuști fructiferi, hamei, pepiniere pomicole și viticole, sere și solarii),</w:t>
      </w:r>
    </w:p>
    <w:p w14:paraId="60BCC062"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 w:val="left" w:pos="2302"/>
        </w:tabs>
        <w:jc w:val="both"/>
        <w:rPr>
          <w:rFonts w:ascii="Trebuchet MS" w:hAnsi="Trebuchet MS"/>
          <w:lang w:val="ro-RO"/>
        </w:rPr>
      </w:pPr>
      <w:r w:rsidRPr="00827AA1">
        <w:rPr>
          <w:rFonts w:ascii="Trebuchet MS" w:hAnsi="Trebuchet MS"/>
          <w:lang w:val="ro-RO"/>
        </w:rPr>
        <w:t>•</w:t>
      </w:r>
      <w:r w:rsidRPr="00827AA1">
        <w:rPr>
          <w:rFonts w:ascii="Trebuchet MS" w:hAnsi="Trebuchet MS"/>
          <w:lang w:val="ro-RO"/>
        </w:rPr>
        <w:tab/>
        <w:t>beneficiarul se angajează, pe baze anuale, să își continue activitatea agricolă pe terenurile agricole situate în zonele afectate de constrângeri naturale.</w:t>
      </w:r>
    </w:p>
    <w:p w14:paraId="442D507C"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 w:val="left" w:pos="2302"/>
        </w:tabs>
        <w:jc w:val="both"/>
        <w:rPr>
          <w:rFonts w:ascii="Trebuchet MS" w:hAnsi="Trebuchet MS"/>
          <w:b/>
          <w:lang w:val="ro-RO"/>
        </w:rPr>
      </w:pPr>
      <w:r w:rsidRPr="00827AA1">
        <w:rPr>
          <w:rFonts w:ascii="Trebuchet MS" w:hAnsi="Trebuchet MS"/>
          <w:b/>
          <w:lang w:val="ro-RO"/>
        </w:rPr>
        <w:t>Alte condiții în cadrul angajamentelor, pentru care în caz de neconformare se aplică reduceri ale sprijinului (care pot merge în unele cazuri prevăzute de sistemul de sancțiuni până la excludere), sunt constituite de:</w:t>
      </w:r>
    </w:p>
    <w:p w14:paraId="19757992" w14:textId="072A0B8B"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w:t>
      </w:r>
      <w:r w:rsidRPr="00827AA1">
        <w:rPr>
          <w:rFonts w:ascii="Trebuchet MS" w:hAnsi="Trebuchet MS"/>
          <w:lang w:val="ro-RO"/>
        </w:rPr>
        <w:tab/>
        <w:t>respectarea de beneficiari, la nivelul întregii ferme, a standardelor de condiționalitate stabilite în temeiul art.11, 12 și Anexa</w:t>
      </w:r>
      <w:r w:rsidR="00DB3921" w:rsidRPr="00827AA1">
        <w:rPr>
          <w:rFonts w:ascii="Trebuchet MS" w:hAnsi="Trebuchet MS"/>
          <w:lang w:val="ro-RO"/>
        </w:rPr>
        <w:t xml:space="preserve"> III din Regulamentul (UE) nr. 2115/</w:t>
      </w:r>
      <w:r w:rsidRPr="00827AA1">
        <w:rPr>
          <w:rFonts w:ascii="Trebuchet MS" w:hAnsi="Trebuchet MS"/>
          <w:lang w:val="ro-RO"/>
        </w:rPr>
        <w:t>2021 al Parlamentului și al Consiliului de stabilire a normelor privind sprijinul pentru planurile strategice care urmează a fi elaborate de statele membre în cadrul politicii agricole comune (planurile strategice PAC) și finanțate de FEGA și FEADR, prevăzute în legislația națională.</w:t>
      </w:r>
    </w:p>
    <w:p w14:paraId="4AC58552"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s>
        <w:jc w:val="both"/>
        <w:rPr>
          <w:rFonts w:ascii="Trebuchet MS" w:hAnsi="Trebuchet MS"/>
          <w:b/>
          <w:lang w:val="ro-RO"/>
        </w:rPr>
      </w:pPr>
      <w:r w:rsidRPr="00827AA1">
        <w:rPr>
          <w:rFonts w:ascii="Trebuchet MS" w:hAnsi="Trebuchet MS"/>
          <w:b/>
          <w:lang w:val="ro-RO"/>
        </w:rPr>
        <w:t>Legislație UE:</w:t>
      </w:r>
    </w:p>
    <w:p w14:paraId="169865DF"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lang w:val="ro-RO"/>
        </w:rPr>
      </w:pPr>
      <w:r w:rsidRPr="00827AA1">
        <w:rPr>
          <w:rFonts w:ascii="Trebuchet MS" w:hAnsi="Trebuchet MS"/>
          <w:lang w:val="ro-RO"/>
        </w:rPr>
        <w:t>Articolul 32 din Regulamentul (UE) nr. 1305/2013</w:t>
      </w:r>
      <w:r w:rsidRPr="00827AA1">
        <w:rPr>
          <w:rFonts w:ascii="Trebuchet MS" w:hAnsi="Trebuchet MS"/>
        </w:rPr>
        <w:t xml:space="preserve"> </w:t>
      </w:r>
      <w:r w:rsidRPr="00827AA1">
        <w:rPr>
          <w:rFonts w:ascii="Trebuchet MS" w:hAnsi="Trebuchet MS"/>
          <w:lang w:val="ro-RO"/>
        </w:rPr>
        <w:t>și anexa III la același regulament continuă să se aplice în ceea ce privește delimitarea zonelor care se confruntă cu constrângeri naturale și cu alte constrângeri specifice.</w:t>
      </w:r>
    </w:p>
    <w:p w14:paraId="6F88CFA2" w14:textId="77777777"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s>
        <w:jc w:val="both"/>
        <w:rPr>
          <w:rFonts w:ascii="Trebuchet MS" w:hAnsi="Trebuchet MS"/>
          <w:b/>
          <w:lang w:val="ro-RO"/>
        </w:rPr>
      </w:pPr>
      <w:r w:rsidRPr="00827AA1">
        <w:rPr>
          <w:rFonts w:ascii="Trebuchet MS" w:hAnsi="Trebuchet MS"/>
          <w:b/>
          <w:lang w:val="ro-RO"/>
        </w:rPr>
        <w:t>Legislație națională:</w:t>
      </w:r>
    </w:p>
    <w:p w14:paraId="4C929186" w14:textId="04935369"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s>
        <w:jc w:val="both"/>
        <w:rPr>
          <w:rFonts w:ascii="Trebuchet MS" w:hAnsi="Trebuchet MS"/>
          <w:lang w:val="ro-RO"/>
        </w:rPr>
      </w:pPr>
      <w:r w:rsidRPr="00827AA1">
        <w:rPr>
          <w:rFonts w:ascii="Trebuchet MS" w:hAnsi="Trebuchet MS"/>
          <w:lang w:val="ro-RO"/>
        </w:rPr>
        <w:t>Cadrul Național de Implementare,</w:t>
      </w:r>
    </w:p>
    <w:p w14:paraId="0E90DC83" w14:textId="77777777" w:rsidR="00DB3921" w:rsidRPr="00827AA1" w:rsidRDefault="00DB3921" w:rsidP="00DB3921">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bCs/>
          <w:lang w:val="ro-RO"/>
        </w:rPr>
      </w:pPr>
      <w:r w:rsidRPr="00827AA1">
        <w:rPr>
          <w:rFonts w:ascii="Trebuchet MS" w:hAnsi="Trebuchet MS"/>
          <w:bCs/>
          <w:lang w:val="ro-RO"/>
        </w:rPr>
        <w:t>Ordin MADR/MMAP/ANSVSA nr.... /        pentru aprobarea normelor privind condiţionalitatea în cadrul schemelor şi măsurilor de sprijin pentru fermieri în România finanțate prin Planul Național Strategic (PAC) 2023-2027.</w:t>
      </w:r>
    </w:p>
    <w:p w14:paraId="4D322A57" w14:textId="69F389D5" w:rsidR="00DB3921" w:rsidRPr="00827AA1" w:rsidRDefault="00DB3921"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b/>
          <w:lang w:val="ro-RO"/>
        </w:rPr>
      </w:pPr>
      <w:r w:rsidRPr="00827AA1">
        <w:rPr>
          <w:rFonts w:ascii="Trebuchet MS" w:hAnsi="Trebuchet MS"/>
          <w:b/>
          <w:lang w:val="ro-RO"/>
        </w:rPr>
        <w:t>Definirea beneficiarilor eligibili și condițiile de eligibilitate specifice legate de beneficiari și aria de aplicabilitate</w:t>
      </w:r>
    </w:p>
    <w:p w14:paraId="1A2BABF8" w14:textId="499083BF"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b/>
          <w:lang w:val="ro-RO"/>
        </w:rPr>
      </w:pPr>
      <w:r w:rsidRPr="00827AA1">
        <w:rPr>
          <w:rFonts w:ascii="Trebuchet MS" w:hAnsi="Trebuchet MS"/>
          <w:b/>
          <w:lang w:val="ro-RO"/>
        </w:rPr>
        <w:t>Beneficiarii</w:t>
      </w:r>
      <w:r w:rsidR="0001001F" w:rsidRPr="00827AA1">
        <w:rPr>
          <w:rFonts w:ascii="Trebuchet MS" w:hAnsi="Trebuchet MS"/>
          <w:b/>
          <w:lang w:val="ro-RO"/>
        </w:rPr>
        <w:t xml:space="preserve"> eligibili</w:t>
      </w:r>
      <w:r w:rsidRPr="00827AA1">
        <w:rPr>
          <w:rFonts w:ascii="Trebuchet MS" w:hAnsi="Trebuchet MS"/>
          <w:b/>
          <w:lang w:val="ro-RO"/>
        </w:rPr>
        <w:t>:</w:t>
      </w:r>
    </w:p>
    <w:p w14:paraId="1870F6E1" w14:textId="00219A90"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 xml:space="preserve">Beneficiarii acestei sub-intervenție sunt fermierii activi, în conformitate cu prevederile </w:t>
      </w:r>
      <w:r w:rsidRPr="00827AA1">
        <w:rPr>
          <w:rFonts w:ascii="Trebuchet MS" w:hAnsi="Trebuchet MS"/>
          <w:b/>
          <w:lang w:val="ro-RO"/>
        </w:rPr>
        <w:t>art. 4, alin. (1)</w:t>
      </w:r>
      <w:r w:rsidRPr="00827AA1">
        <w:rPr>
          <w:rFonts w:ascii="Trebuchet MS" w:hAnsi="Trebuchet MS"/>
          <w:lang w:val="ro-RO"/>
        </w:rPr>
        <w:t xml:space="preserve"> </w:t>
      </w:r>
      <w:r w:rsidR="0001001F" w:rsidRPr="00827AA1">
        <w:rPr>
          <w:rFonts w:ascii="Trebuchet MS" w:hAnsi="Trebuchet MS"/>
          <w:b/>
          <w:lang w:val="ro-RO"/>
        </w:rPr>
        <w:t>al Regulamentului (UE) nr. 2115/</w:t>
      </w:r>
      <w:r w:rsidRPr="00827AA1">
        <w:rPr>
          <w:rFonts w:ascii="Trebuchet MS" w:hAnsi="Trebuchet MS"/>
          <w:b/>
          <w:lang w:val="ro-RO"/>
        </w:rPr>
        <w:t>2021</w:t>
      </w:r>
      <w:r w:rsidRPr="00827AA1">
        <w:rPr>
          <w:rFonts w:ascii="Trebuchet MS" w:hAnsi="Trebuchet MS"/>
          <w:lang w:val="ro-RO"/>
        </w:rPr>
        <w:t>.</w:t>
      </w:r>
    </w:p>
    <w:p w14:paraId="40BBC88A" w14:textId="3ACEA1D1"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b/>
          <w:lang w:val="ro-RO"/>
        </w:rPr>
      </w:pPr>
      <w:r w:rsidRPr="00827AA1">
        <w:rPr>
          <w:rFonts w:ascii="Trebuchet MS" w:hAnsi="Trebuchet MS"/>
          <w:b/>
          <w:lang w:val="ro-RO"/>
        </w:rPr>
        <w:t>Suprafața eligibilă:</w:t>
      </w:r>
    </w:p>
    <w:p w14:paraId="7F0935D0" w14:textId="256F7608" w:rsidR="00B86ACA" w:rsidRPr="00827AA1" w:rsidRDefault="00B86ACA" w:rsidP="00B86ACA">
      <w:pPr>
        <w:pBdr>
          <w:top w:val="single" w:sz="4" w:space="0" w:color="auto"/>
          <w:left w:val="single" w:sz="4" w:space="8" w:color="auto"/>
          <w:bottom w:val="single" w:sz="4" w:space="1" w:color="auto"/>
          <w:right w:val="single" w:sz="4" w:space="0" w:color="auto"/>
        </w:pBdr>
        <w:tabs>
          <w:tab w:val="left" w:pos="1692"/>
          <w:tab w:val="left" w:pos="2302"/>
        </w:tabs>
        <w:jc w:val="both"/>
        <w:rPr>
          <w:rFonts w:ascii="Trebuchet MS" w:hAnsi="Trebuchet MS"/>
          <w:lang w:val="ro-RO"/>
        </w:rPr>
      </w:pPr>
      <w:r w:rsidRPr="00827AA1">
        <w:rPr>
          <w:rFonts w:ascii="Trebuchet MS" w:hAnsi="Trebuchet MS"/>
          <w:lang w:val="ro-RO"/>
        </w:rPr>
        <w:t xml:space="preserve">- </w:t>
      </w:r>
      <w:r w:rsidRPr="00827AA1">
        <w:rPr>
          <w:rFonts w:ascii="Trebuchet MS" w:hAnsi="Trebuchet MS"/>
          <w:b/>
          <w:i/>
          <w:lang w:val="ro-RO"/>
        </w:rPr>
        <w:t xml:space="preserve">Intervenția Zone care se confruntă cu constrângeri naturale semnificative (ANC - SEMN) </w:t>
      </w:r>
      <w:r w:rsidRPr="00827AA1">
        <w:rPr>
          <w:rFonts w:ascii="Trebuchet MS" w:hAnsi="Trebuchet MS"/>
          <w:lang w:val="ro-RO"/>
        </w:rPr>
        <w:t>este un instrument prin care se sprijină (compensează fermierii) financiar utilizarea terenurilor agricole situate în zone unde producția agricolă este mai redusă cantitativ și/sau calitativ din cauza unor condiții naturale nefavorabile. În aceste zone cel puțin 60% din suprafața agricolă la nivel LAU2 îndeplinește cel puțin unul dintre criteriile biofizice enumerate în anexa III a Regulamentului (UE) nr. 1305/2013, la valoarea indicată a pragului.</w:t>
      </w:r>
    </w:p>
    <w:p w14:paraId="49A3CBDB" w14:textId="77777777" w:rsidR="00A26FD6"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 xml:space="preserve">În vederea asigurării asupra faptului că în aceste zone se manifestă în continuare constrângeri naturale semnificative, identificate în urma analizării criteriilor biofizice şi că aceste constrângeri naturale nu au fost depășite cu ajutorul unor investiții, prin activitatea economică sau prin metodele de producție ori sistemele agricole care compensează pierderile de venit sau costurile suplimentare, a fost efectuat un proces de ajustare (fine-tuning), în conformitate cu prevederile art. 32 alin. 3 al Regulamentului (UE) 1305/2013. </w:t>
      </w:r>
    </w:p>
    <w:p w14:paraId="1F626B0B" w14:textId="3B799B3B"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 xml:space="preserve">Acest exercițiu a fost realizat în vederea eliminării din zonele eligibile a zonelor unde constrângerile au fost surmontate prin irigații, precum și  în scopul eliminării zonelor în care practicarea unui anumit tip de agricultură este predominant (vii sau livezi), iar practicarea acestui tip de agricultură nu </w:t>
      </w:r>
      <w:r w:rsidRPr="00827AA1">
        <w:rPr>
          <w:rFonts w:ascii="Trebuchet MS" w:hAnsi="Trebuchet MS"/>
          <w:lang w:val="ro-RO"/>
        </w:rPr>
        <w:lastRenderedPageBreak/>
        <w:t>conduce la apariția unor pierderi sau cheltuieli suplimentare din cauza condițiilor naturale. Desemnarea rezultată a fost implementată în România în perioada 2015-2018.</w:t>
      </w:r>
    </w:p>
    <w:p w14:paraId="206B0947" w14:textId="3E55E408" w:rsidR="00EA5978"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 xml:space="preserve">În anul 2018 a fost actualizat procesul de fine tuning, fiind analizate informații actualizate privind aplicare a irigațiilor (suprafețe agricole care au făcut obiectul proiectelor de investiții finanțate prin PNDR şi suprafețele efectiv irigate în perioada 2007-2017 de peste 50% din suprafața agricolă a UAT). Aceste date, împreună cu datele actualizate privind utilizarea terenurilor agricole (LPIS2017), au generat unele modificări privind criteriile de fine tuning referitoare la ponderea ridicată a suprafețelor cu culturi permanente (vii sau livezi pe cel puțin 20% din suprafața agricolă a UAT) sau la producții medii care depășesc 80% din media la nivelul UE pentru grâu și porumb. </w:t>
      </w:r>
      <w:r w:rsidR="00EA5978" w:rsidRPr="00827AA1">
        <w:rPr>
          <w:rFonts w:ascii="Trebuchet MS" w:hAnsi="Trebuchet MS"/>
          <w:lang w:val="ro-RO"/>
        </w:rPr>
        <w:t>În consecință, au fost eliminate o serie de unități administrativ-teritoriale de nivel LAU2 în care constrângerile naturale au fost înlăturate cu ajutorul unor investiții (irigații) sau prin activitate economică (vii şi livezi sau unde productivitatea normală a terenurilor prin sistemele agricole compensează pierderile de venit sau costurile suplimentare).</w:t>
      </w:r>
    </w:p>
    <w:p w14:paraId="5F56C5FF" w14:textId="4670766A" w:rsidR="00EA5978"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 xml:space="preserve">Desemnarea rezultată </w:t>
      </w:r>
      <w:r w:rsidR="00EA5978" w:rsidRPr="00827AA1">
        <w:rPr>
          <w:rFonts w:ascii="Trebuchet MS" w:hAnsi="Trebuchet MS"/>
          <w:lang w:val="ro-RO"/>
        </w:rPr>
        <w:t xml:space="preserve">pentru zona care se confruntă cu constrângeri naturale semnificative </w:t>
      </w:r>
      <w:r w:rsidRPr="00827AA1">
        <w:rPr>
          <w:rFonts w:ascii="Trebuchet MS" w:hAnsi="Trebuchet MS"/>
          <w:lang w:val="ro-RO"/>
        </w:rPr>
        <w:t>a fost implementată în România în perioada 2019-2022</w:t>
      </w:r>
      <w:r w:rsidR="00EA5978" w:rsidRPr="00827AA1">
        <w:rPr>
          <w:rFonts w:ascii="Trebuchet MS" w:hAnsi="Trebuchet MS"/>
          <w:lang w:val="ro-RO"/>
        </w:rPr>
        <w:t xml:space="preserve">. Astfel, </w:t>
      </w:r>
      <w:r w:rsidRPr="00827AA1">
        <w:rPr>
          <w:rFonts w:ascii="Trebuchet MS" w:hAnsi="Trebuchet MS"/>
          <w:lang w:val="ro-RO"/>
        </w:rPr>
        <w:t xml:space="preserve">un număr de </w:t>
      </w:r>
      <w:r w:rsidRPr="00827AA1">
        <w:rPr>
          <w:rFonts w:ascii="Trebuchet MS" w:hAnsi="Trebuchet MS"/>
          <w:b/>
          <w:bCs/>
          <w:lang w:val="ro-RO"/>
        </w:rPr>
        <w:t>757 localităț</w:t>
      </w:r>
      <w:r w:rsidRPr="00827AA1">
        <w:rPr>
          <w:rFonts w:ascii="Trebuchet MS" w:hAnsi="Trebuchet MS"/>
          <w:b/>
          <w:lang w:val="ro-RO"/>
        </w:rPr>
        <w:t>i</w:t>
      </w:r>
      <w:r w:rsidRPr="00827AA1">
        <w:rPr>
          <w:rFonts w:ascii="Trebuchet MS" w:hAnsi="Trebuchet MS"/>
          <w:lang w:val="ro-RO"/>
        </w:rPr>
        <w:t xml:space="preserve"> </w:t>
      </w:r>
      <w:r w:rsidR="00EA5978" w:rsidRPr="00827AA1">
        <w:rPr>
          <w:rFonts w:ascii="Trebuchet MS" w:hAnsi="Trebuchet MS"/>
          <w:lang w:val="ro-RO"/>
        </w:rPr>
        <w:t>au fost incluse</w:t>
      </w:r>
      <w:r w:rsidRPr="00827AA1">
        <w:rPr>
          <w:rFonts w:ascii="Trebuchet MS" w:hAnsi="Trebuchet MS"/>
          <w:lang w:val="ro-RO"/>
        </w:rPr>
        <w:t xml:space="preserve"> în această categorie, </w:t>
      </w:r>
      <w:r w:rsidR="00EA5978" w:rsidRPr="00827AA1">
        <w:rPr>
          <w:rFonts w:ascii="Trebuchet MS" w:hAnsi="Trebuchet MS"/>
          <w:lang w:val="ro-RO"/>
        </w:rPr>
        <w:t xml:space="preserve">cu o </w:t>
      </w:r>
      <w:r w:rsidRPr="00827AA1">
        <w:rPr>
          <w:rFonts w:ascii="Trebuchet MS" w:hAnsi="Trebuchet MS"/>
          <w:lang w:val="ro-RO"/>
        </w:rPr>
        <w:t xml:space="preserve">suprafața agricolă de </w:t>
      </w:r>
      <w:r w:rsidRPr="00827AA1">
        <w:rPr>
          <w:rFonts w:ascii="Trebuchet MS" w:hAnsi="Trebuchet MS"/>
          <w:b/>
          <w:bCs/>
          <w:lang w:val="ro-RO"/>
        </w:rPr>
        <w:t>4.3</w:t>
      </w:r>
      <w:r w:rsidR="00810C4B" w:rsidRPr="00827AA1">
        <w:rPr>
          <w:rFonts w:ascii="Trebuchet MS" w:hAnsi="Trebuchet MS"/>
          <w:b/>
          <w:bCs/>
          <w:lang w:val="ro-RO"/>
        </w:rPr>
        <w:t>27</w:t>
      </w:r>
      <w:r w:rsidRPr="00827AA1">
        <w:rPr>
          <w:rFonts w:ascii="Trebuchet MS" w:hAnsi="Trebuchet MS"/>
          <w:b/>
          <w:bCs/>
          <w:lang w:val="ro-RO"/>
        </w:rPr>
        <w:t>.</w:t>
      </w:r>
      <w:r w:rsidR="00810C4B" w:rsidRPr="00827AA1">
        <w:rPr>
          <w:rFonts w:ascii="Trebuchet MS" w:hAnsi="Trebuchet MS"/>
          <w:b/>
          <w:bCs/>
          <w:lang w:val="ro-RO"/>
        </w:rPr>
        <w:t>68</w:t>
      </w:r>
      <w:r w:rsidR="00EA5978" w:rsidRPr="00827AA1">
        <w:rPr>
          <w:rFonts w:ascii="Trebuchet MS" w:hAnsi="Trebuchet MS"/>
          <w:b/>
          <w:bCs/>
          <w:lang w:val="ro-RO"/>
        </w:rPr>
        <w:t xml:space="preserve">5 </w:t>
      </w:r>
      <w:r w:rsidRPr="00827AA1">
        <w:rPr>
          <w:rFonts w:ascii="Trebuchet MS" w:hAnsi="Trebuchet MS"/>
          <w:b/>
          <w:bCs/>
          <w:lang w:val="ro-RO"/>
        </w:rPr>
        <w:t>ha</w:t>
      </w:r>
      <w:r w:rsidRPr="00827AA1">
        <w:rPr>
          <w:rFonts w:ascii="Trebuchet MS" w:hAnsi="Trebuchet MS"/>
          <w:lang w:val="ro-RO"/>
        </w:rPr>
        <w:t>.</w:t>
      </w:r>
      <w:r w:rsidR="00EA5978" w:rsidRPr="00827AA1">
        <w:rPr>
          <w:rFonts w:ascii="Trebuchet MS" w:hAnsi="Trebuchet MS"/>
          <w:lang w:val="ro-RO"/>
        </w:rPr>
        <w:t xml:space="preserve"> (date APIA 2021)</w:t>
      </w:r>
    </w:p>
    <w:p w14:paraId="1B7E9D3B" w14:textId="586919ED" w:rsidR="00B86ACA" w:rsidRPr="00827AA1" w:rsidRDefault="00B86ACA" w:rsidP="00B86ACA">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Desemnarea Zonelor care se confruntă cu constrângeri naturale semnificative a fost realizată la nivel LAU2 (fost NUTS5), reprezentat de cele 3.181 unități administrativ-teritoriale de pe întreg teritoriul României (comune, orașe şi municipii conform SIRUTA - INS decembrie 2013), organizate în conformitate cu prevederile Legii 2/1968 cu modificările și completările ulterioare.</w:t>
      </w:r>
    </w:p>
    <w:p w14:paraId="2DA7A497" w14:textId="557017A3" w:rsidR="00587F88" w:rsidRPr="00827AA1" w:rsidRDefault="00B86ACA" w:rsidP="00EE6B48">
      <w:pPr>
        <w:pBdr>
          <w:top w:val="single" w:sz="4" w:space="0" w:color="auto"/>
          <w:left w:val="single" w:sz="4" w:space="8" w:color="auto"/>
          <w:bottom w:val="single" w:sz="4" w:space="1" w:color="auto"/>
          <w:right w:val="single" w:sz="4" w:space="0" w:color="auto"/>
        </w:pBdr>
        <w:tabs>
          <w:tab w:val="left" w:pos="270"/>
          <w:tab w:val="left" w:pos="810"/>
          <w:tab w:val="left" w:pos="1692"/>
        </w:tabs>
        <w:jc w:val="both"/>
        <w:rPr>
          <w:rFonts w:ascii="Trebuchet MS" w:hAnsi="Trebuchet MS"/>
          <w:lang w:val="ro-RO"/>
        </w:rPr>
      </w:pPr>
      <w:r w:rsidRPr="00827AA1">
        <w:rPr>
          <w:rFonts w:ascii="Trebuchet MS" w:hAnsi="Trebuchet MS"/>
          <w:lang w:val="ro-RO"/>
        </w:rPr>
        <w:t>Începând cu anul 2023, delimitarea zonei eligibile pentru zonele care se confruntă cu constrângeri naturale semnificative (</w:t>
      </w:r>
      <w:r w:rsidR="00832009" w:rsidRPr="00827AA1">
        <w:rPr>
          <w:rFonts w:ascii="Trebuchet MS" w:hAnsi="Trebuchet MS"/>
          <w:lang w:val="ro-RO"/>
        </w:rPr>
        <w:t>ANC SEMN</w:t>
      </w:r>
      <w:r w:rsidRPr="00827AA1">
        <w:rPr>
          <w:rFonts w:ascii="Trebuchet MS" w:hAnsi="Trebuchet MS"/>
          <w:lang w:val="ro-RO"/>
        </w:rPr>
        <w:t xml:space="preserve">) </w:t>
      </w:r>
      <w:r w:rsidR="00832009" w:rsidRPr="00827AA1">
        <w:rPr>
          <w:rFonts w:ascii="Trebuchet MS" w:hAnsi="Trebuchet MS"/>
          <w:lang w:val="ro-RO"/>
        </w:rPr>
        <w:t xml:space="preserve">nu </w:t>
      </w:r>
      <w:r w:rsidR="00EA5978" w:rsidRPr="00827AA1">
        <w:rPr>
          <w:rFonts w:ascii="Trebuchet MS" w:hAnsi="Trebuchet MS"/>
          <w:lang w:val="ro-RO"/>
        </w:rPr>
        <w:t xml:space="preserve">suferă </w:t>
      </w:r>
      <w:r w:rsidRPr="00827AA1">
        <w:rPr>
          <w:rFonts w:ascii="Trebuchet MS" w:hAnsi="Trebuchet MS"/>
          <w:lang w:val="ro-RO"/>
        </w:rPr>
        <w:t>modificări, fiind cea</w:t>
      </w:r>
      <w:r w:rsidRPr="00827AA1">
        <w:t xml:space="preserve"> </w:t>
      </w:r>
      <w:r w:rsidRPr="00827AA1">
        <w:rPr>
          <w:rFonts w:ascii="Trebuchet MS" w:hAnsi="Trebuchet MS"/>
          <w:lang w:val="ro-RO"/>
        </w:rPr>
        <w:t>implementată</w:t>
      </w:r>
      <w:r w:rsidR="00E635D6" w:rsidRPr="00827AA1">
        <w:rPr>
          <w:rFonts w:ascii="Trebuchet MS" w:hAnsi="Trebuchet MS"/>
          <w:lang w:val="ro-RO"/>
        </w:rPr>
        <w:t xml:space="preserve"> î</w:t>
      </w:r>
      <w:r w:rsidRPr="00827AA1">
        <w:rPr>
          <w:rFonts w:ascii="Trebuchet MS" w:hAnsi="Trebuchet MS"/>
          <w:lang w:val="ro-RO"/>
        </w:rPr>
        <w:t>n</w:t>
      </w:r>
      <w:r w:rsidR="00832009" w:rsidRPr="00827AA1">
        <w:rPr>
          <w:rFonts w:ascii="Trebuchet MS" w:hAnsi="Trebuchet MS"/>
          <w:lang w:val="ro-RO"/>
        </w:rPr>
        <w:t>cepând cu</w:t>
      </w:r>
      <w:r w:rsidRPr="00827AA1">
        <w:rPr>
          <w:rFonts w:ascii="Trebuchet MS" w:hAnsi="Trebuchet MS"/>
          <w:lang w:val="ro-RO"/>
        </w:rPr>
        <w:t xml:space="preserve"> anul 2019 și</w:t>
      </w:r>
      <w:r w:rsidR="00EA5978" w:rsidRPr="00827AA1">
        <w:rPr>
          <w:rFonts w:ascii="Trebuchet MS" w:hAnsi="Trebuchet MS"/>
          <w:lang w:val="ro-RO"/>
        </w:rPr>
        <w:t xml:space="preserve"> este</w:t>
      </w:r>
      <w:r w:rsidRPr="00827AA1">
        <w:rPr>
          <w:rFonts w:ascii="Trebuchet MS" w:hAnsi="Trebuchet MS"/>
          <w:lang w:val="ro-RO"/>
        </w:rPr>
        <w:t xml:space="preserve"> prezentată în următoarea figură:</w:t>
      </w:r>
    </w:p>
    <w:p w14:paraId="0C281CA7" w14:textId="746A5045" w:rsidR="000424AF" w:rsidRPr="00827AA1" w:rsidRDefault="000424AF"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eastAsia="Times New Roman" w:hAnsi="Trebuchet MS" w:cs="Times New Roman"/>
          <w:bCs/>
          <w:lang w:val="ro-RO" w:eastAsia="en-GB"/>
        </w:rPr>
      </w:pPr>
      <w:r w:rsidRPr="00827AA1">
        <w:drawing>
          <wp:inline distT="0" distB="0" distL="0" distR="0" wp14:anchorId="3BD2A509" wp14:editId="75463812">
            <wp:extent cx="6164924" cy="43624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3750" cy="4382848"/>
                    </a:xfrm>
                    <a:prstGeom prst="rect">
                      <a:avLst/>
                    </a:prstGeom>
                    <a:noFill/>
                    <a:ln>
                      <a:noFill/>
                    </a:ln>
                  </pic:spPr>
                </pic:pic>
              </a:graphicData>
            </a:graphic>
          </wp:inline>
        </w:drawing>
      </w:r>
    </w:p>
    <w:p w14:paraId="68D36217" w14:textId="690A7FF6" w:rsidR="00A32757" w:rsidRPr="00827AA1" w:rsidRDefault="00A32757" w:rsidP="00A32757">
      <w:pPr>
        <w:pBdr>
          <w:top w:val="single" w:sz="4" w:space="0" w:color="auto"/>
          <w:left w:val="single" w:sz="4" w:space="4" w:color="auto"/>
          <w:bottom w:val="single" w:sz="4" w:space="1" w:color="auto"/>
          <w:right w:val="single" w:sz="4" w:space="0" w:color="auto"/>
        </w:pBdr>
        <w:spacing w:after="0" w:line="240" w:lineRule="auto"/>
        <w:jc w:val="center"/>
        <w:rPr>
          <w:rFonts w:ascii="Trebuchet MS" w:eastAsia="Times New Roman" w:hAnsi="Trebuchet MS" w:cs="Times New Roman"/>
          <w:b/>
          <w:bCs/>
          <w:i/>
          <w:sz w:val="20"/>
          <w:szCs w:val="20"/>
          <w:lang w:val="ro-RO" w:eastAsia="en-GB"/>
        </w:rPr>
      </w:pPr>
      <w:r w:rsidRPr="00827AA1">
        <w:rPr>
          <w:rFonts w:ascii="Trebuchet MS" w:eastAsia="Times New Roman" w:hAnsi="Trebuchet MS" w:cs="Times New Roman"/>
          <w:b/>
          <w:bCs/>
          <w:i/>
          <w:sz w:val="20"/>
          <w:szCs w:val="20"/>
          <w:lang w:val="ro-RO" w:eastAsia="en-GB"/>
        </w:rPr>
        <w:t xml:space="preserve">Figura 1 – </w:t>
      </w:r>
      <w:r w:rsidR="007048D6" w:rsidRPr="00827AA1">
        <w:rPr>
          <w:rFonts w:ascii="Trebuchet MS" w:eastAsia="Times New Roman" w:hAnsi="Trebuchet MS" w:cs="Times New Roman"/>
          <w:b/>
          <w:bCs/>
          <w:i/>
          <w:sz w:val="20"/>
          <w:szCs w:val="20"/>
          <w:lang w:val="ro-RO" w:eastAsia="en-GB"/>
        </w:rPr>
        <w:t>unități administrativ-teritoriale incluse în zone care se confruntă cu constrângeri naturale semnificative)</w:t>
      </w:r>
    </w:p>
    <w:p w14:paraId="2071986E" w14:textId="3884F4DC" w:rsidR="007048D6" w:rsidRPr="00827AA1" w:rsidRDefault="007048D6" w:rsidP="007048D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827AA1">
        <w:rPr>
          <w:rFonts w:ascii="Trebuchet MS" w:eastAsia="Times New Roman" w:hAnsi="Trebuchet MS" w:cs="Times New Roman"/>
          <w:bCs/>
          <w:lang w:val="ro-RO" w:eastAsia="en-GB"/>
        </w:rPr>
        <w:lastRenderedPageBreak/>
        <w:t>Descrierea metodologiei de desemnare a zonelor care se confruntă cu constrângeri naturale semnificative este realizată in Anexa la PNS 2023-2027 – metodologie desemnare zone eligibile a intervenției ANC.</w:t>
      </w:r>
    </w:p>
    <w:p w14:paraId="40F177EC" w14:textId="77777777" w:rsidR="007048D6" w:rsidRPr="00827AA1" w:rsidRDefault="007048D6" w:rsidP="007048D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00E27C11" w14:textId="5DD23AB3" w:rsidR="007048D6" w:rsidRPr="00827AA1" w:rsidRDefault="007048D6" w:rsidP="007048D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827AA1">
        <w:rPr>
          <w:rFonts w:ascii="Trebuchet MS" w:eastAsia="Times New Roman" w:hAnsi="Trebuchet MS" w:cs="Times New Roman"/>
          <w:bCs/>
          <w:lang w:val="ro-RO" w:eastAsia="en-GB"/>
        </w:rPr>
        <w:t>Lista cu zonele eligibile pentru această intervenție este inclusă și în Anexa la PNS 2023-2027 – Lista zonelor eligibile ale intervenției ANC.</w:t>
      </w:r>
    </w:p>
    <w:p w14:paraId="2051C15C" w14:textId="7B739AE8" w:rsidR="007048D6" w:rsidRPr="00827AA1" w:rsidRDefault="007048D6" w:rsidP="00587F8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1BC64E1F" w14:textId="17B09CB0" w:rsidR="00475B3F" w:rsidRPr="00AB44EC" w:rsidRDefault="00475B3F" w:rsidP="00475B3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bookmarkStart w:id="29" w:name="_GoBack"/>
      <w:bookmarkEnd w:id="29"/>
      <w:r w:rsidRPr="00AB44EC">
        <w:rPr>
          <w:rFonts w:ascii="Trebuchet MS" w:eastAsia="Times New Roman" w:hAnsi="Trebuchet MS" w:cs="Times New Roman"/>
          <w:b/>
          <w:bCs/>
          <w:lang w:val="ro-RO" w:eastAsia="en-GB"/>
        </w:rPr>
        <w:t xml:space="preserve">012 </w:t>
      </w:r>
      <w:r w:rsidR="00962504" w:rsidRPr="00AB44EC">
        <w:rPr>
          <w:rFonts w:ascii="Trebuchet MS" w:eastAsia="Times New Roman" w:hAnsi="Trebuchet MS" w:cs="Times New Roman"/>
          <w:b/>
          <w:bCs/>
          <w:lang w:val="ro-RO" w:eastAsia="en-GB"/>
        </w:rPr>
        <w:t>Ce zonă este eligibilă</w:t>
      </w:r>
      <w:r w:rsidRPr="00AB44EC">
        <w:rPr>
          <w:rFonts w:ascii="Trebuchet MS" w:eastAsia="Times New Roman" w:hAnsi="Trebuchet MS" w:cs="Times New Roman"/>
          <w:b/>
          <w:bCs/>
          <w:lang w:val="ro-RO" w:eastAsia="en-GB"/>
        </w:rPr>
        <w:t>?</w:t>
      </w:r>
    </w:p>
    <w:p w14:paraId="7F86FAA2" w14:textId="77777777" w:rsidR="00475B3F" w:rsidRPr="00AB44EC" w:rsidRDefault="00475B3F" w:rsidP="00475B3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p>
    <w:p w14:paraId="3A0C079A" w14:textId="6F75DFF8" w:rsidR="00475B3F" w:rsidRPr="00AB44EC" w:rsidRDefault="00475B3F" w:rsidP="00587F8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AB44EC">
        <w:rPr>
          <w:rFonts w:ascii="Trebuchet MS" w:eastAsia="Times New Roman" w:hAnsi="Trebuchet MS" w:cs="Times New Roman"/>
          <w:b/>
          <w:bCs/>
          <w:lang w:val="ro-RO" w:eastAsia="en-GB"/>
        </w:rPr>
        <w:t>X</w:t>
      </w:r>
      <w:r w:rsidRPr="00AB44EC">
        <w:rPr>
          <w:rFonts w:ascii="Trebuchet MS" w:eastAsia="Times New Roman" w:hAnsi="Trebuchet MS" w:cs="Times New Roman"/>
          <w:bCs/>
          <w:lang w:val="ro-RO" w:eastAsia="en-GB"/>
        </w:rPr>
        <w:t xml:space="preserve"> </w:t>
      </w:r>
      <w:r w:rsidR="004961CB" w:rsidRPr="00AB44EC">
        <w:rPr>
          <w:rFonts w:ascii="Trebuchet MS" w:eastAsia="Times New Roman" w:hAnsi="Trebuchet MS" w:cs="Times New Roman"/>
          <w:bCs/>
          <w:lang w:val="ro-RO" w:eastAsia="en-GB"/>
        </w:rPr>
        <w:t xml:space="preserve">Zonele cu constrângeri naturale, alte decât zone montane </w:t>
      </w:r>
      <w:r w:rsidRPr="00AB44EC">
        <w:rPr>
          <w:rFonts w:ascii="Trebuchet MS" w:eastAsia="Times New Roman" w:hAnsi="Trebuchet MS" w:cs="Times New Roman"/>
          <w:bCs/>
          <w:lang w:val="ro-RO" w:eastAsia="en-GB"/>
        </w:rPr>
        <w:t>(</w:t>
      </w:r>
      <w:r w:rsidR="004961CB" w:rsidRPr="00AB44EC">
        <w:rPr>
          <w:rFonts w:ascii="Trebuchet MS" w:eastAsia="Times New Roman" w:hAnsi="Trebuchet MS" w:cs="Times New Roman"/>
          <w:bCs/>
          <w:lang w:val="ro-RO" w:eastAsia="en-GB"/>
        </w:rPr>
        <w:t>conform art</w:t>
      </w:r>
      <w:r w:rsidRPr="00AB44EC">
        <w:rPr>
          <w:rFonts w:ascii="Trebuchet MS" w:eastAsia="Times New Roman" w:hAnsi="Trebuchet MS" w:cs="Times New Roman"/>
          <w:bCs/>
          <w:lang w:val="ro-RO" w:eastAsia="en-GB"/>
        </w:rPr>
        <w:t xml:space="preserve"> 32, (1) (b) </w:t>
      </w:r>
      <w:r w:rsidR="004961CB" w:rsidRPr="00AB44EC">
        <w:rPr>
          <w:rFonts w:ascii="Trebuchet MS" w:eastAsia="Times New Roman" w:hAnsi="Trebuchet MS" w:cs="Times New Roman"/>
          <w:bCs/>
          <w:lang w:val="ro-RO" w:eastAsia="en-GB"/>
        </w:rPr>
        <w:t xml:space="preserve">din Regulamentul </w:t>
      </w:r>
      <w:r w:rsidRPr="00AB44EC">
        <w:rPr>
          <w:rFonts w:ascii="Trebuchet MS" w:eastAsia="Times New Roman" w:hAnsi="Trebuchet MS" w:cs="Times New Roman"/>
          <w:bCs/>
          <w:lang w:val="ro-RO" w:eastAsia="en-GB"/>
        </w:rPr>
        <w:t>(U</w:t>
      </w:r>
      <w:r w:rsidR="004961CB" w:rsidRPr="00AB44EC">
        <w:rPr>
          <w:rFonts w:ascii="Trebuchet MS" w:eastAsia="Times New Roman" w:hAnsi="Trebuchet MS" w:cs="Times New Roman"/>
          <w:bCs/>
          <w:lang w:val="ro-RO" w:eastAsia="en-GB"/>
        </w:rPr>
        <w:t>E</w:t>
      </w:r>
      <w:r w:rsidRPr="00AB44EC">
        <w:rPr>
          <w:rFonts w:ascii="Trebuchet MS" w:eastAsia="Times New Roman" w:hAnsi="Trebuchet MS" w:cs="Times New Roman"/>
          <w:bCs/>
          <w:lang w:val="ro-RO" w:eastAsia="en-GB"/>
        </w:rPr>
        <w:t xml:space="preserve">) </w:t>
      </w:r>
      <w:r w:rsidR="004961CB" w:rsidRPr="00AB44EC">
        <w:rPr>
          <w:rFonts w:ascii="Trebuchet MS" w:eastAsia="Times New Roman" w:hAnsi="Trebuchet MS" w:cs="Times New Roman"/>
          <w:bCs/>
          <w:lang w:val="ro-RO" w:eastAsia="en-GB"/>
        </w:rPr>
        <w:t>nr.</w:t>
      </w:r>
      <w:r w:rsidRPr="00AB44EC">
        <w:rPr>
          <w:rFonts w:ascii="Trebuchet MS" w:eastAsia="Times New Roman" w:hAnsi="Trebuchet MS" w:cs="Times New Roman"/>
          <w:bCs/>
          <w:lang w:val="ro-RO" w:eastAsia="en-GB"/>
        </w:rPr>
        <w:t xml:space="preserve"> 1305/2013.</w:t>
      </w:r>
    </w:p>
    <w:p w14:paraId="0ED05727" w14:textId="77777777" w:rsidR="00C42CE2" w:rsidRPr="00827AA1" w:rsidRDefault="00C42CE2" w:rsidP="00587F8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1D2B48F4" w14:textId="1E199722" w:rsidR="001B426C" w:rsidRPr="00827AA1" w:rsidRDefault="00094F39" w:rsidP="00420A83">
      <w:pPr>
        <w:keepNext/>
        <w:spacing w:before="120" w:after="120" w:line="240" w:lineRule="auto"/>
        <w:jc w:val="both"/>
        <w:rPr>
          <w:rFonts w:ascii="Trebuchet MS" w:eastAsia="Times New Roman" w:hAnsi="Trebuchet MS" w:cs="Times New Roman"/>
          <w:b/>
          <w:iCs/>
          <w:lang w:val="ro-RO" w:eastAsia="en-GB"/>
        </w:rPr>
      </w:pPr>
      <w:r w:rsidRPr="00827AA1">
        <w:rPr>
          <w:rFonts w:ascii="Trebuchet MS" w:eastAsia="Times New Roman" w:hAnsi="Trebuchet MS" w:cs="Times New Roman"/>
          <w:b/>
          <w:iCs/>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09A6F7E" w14:textId="0CA3D716" w:rsidR="001B426C" w:rsidRPr="00827AA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bookmarkStart w:id="30" w:name="_Toc72170771"/>
      <w:bookmarkStart w:id="31" w:name="_Toc72171324"/>
      <w:bookmarkStart w:id="32" w:name="_Toc72171880"/>
      <w:bookmarkStart w:id="33" w:name="_Toc72172436"/>
      <w:bookmarkStart w:id="34" w:name="_Toc72172644"/>
      <w:bookmarkStart w:id="35" w:name="_Toc72173193"/>
      <w:bookmarkStart w:id="36" w:name="_Toc72173745"/>
      <w:bookmarkStart w:id="37" w:name="_Toc72174297"/>
      <w:bookmarkStart w:id="38" w:name="_Toc72174849"/>
      <w:bookmarkStart w:id="39" w:name="_Toc72175401"/>
      <w:bookmarkStart w:id="40" w:name="_Toc72175953"/>
      <w:bookmarkStart w:id="41" w:name="_Toc72176160"/>
      <w:bookmarkStart w:id="42" w:name="_Toc72176708"/>
      <w:bookmarkStart w:id="43" w:name="_Toc72177259"/>
      <w:bookmarkStart w:id="44" w:name="_Toc72177810"/>
      <w:bookmarkStart w:id="45" w:name="_Toc72178361"/>
      <w:bookmarkStart w:id="46" w:name="_Toc72178912"/>
      <w:bookmarkStart w:id="47" w:name="_Toc72179463"/>
      <w:bookmarkStart w:id="48" w:name="_Toc72180014"/>
      <w:bookmarkStart w:id="49" w:name="_Toc72180567"/>
      <w:bookmarkStart w:id="50" w:name="_Toc72181126"/>
      <w:bookmarkStart w:id="51" w:name="_Toc72181685"/>
      <w:bookmarkStart w:id="52" w:name="_Toc72182244"/>
      <w:bookmarkStart w:id="53" w:name="_Toc72182803"/>
      <w:bookmarkStart w:id="54" w:name="_Toc72183362"/>
      <w:bookmarkStart w:id="55" w:name="_Toc72429702"/>
      <w:bookmarkStart w:id="56" w:name="_Toc72513898"/>
      <w:bookmarkStart w:id="57" w:name="_Toc72514160"/>
      <w:bookmarkStart w:id="58" w:name="_Toc72514404"/>
      <w:bookmarkStart w:id="59" w:name="_Toc72934961"/>
      <w:bookmarkStart w:id="60" w:name="_Toc72935177"/>
      <w:bookmarkStart w:id="61" w:name="_Toc72170781"/>
      <w:bookmarkStart w:id="62" w:name="_Toc72171337"/>
      <w:bookmarkStart w:id="63" w:name="_Toc72171893"/>
      <w:bookmarkStart w:id="64" w:name="_Toc72172449"/>
      <w:bookmarkStart w:id="65" w:name="_Toc72172654"/>
      <w:bookmarkStart w:id="66" w:name="_Toc72173206"/>
      <w:bookmarkStart w:id="67" w:name="_Toc72173758"/>
      <w:bookmarkStart w:id="68" w:name="_Toc72174310"/>
      <w:bookmarkStart w:id="69" w:name="_Toc72174862"/>
      <w:bookmarkStart w:id="70" w:name="_Toc72175414"/>
      <w:bookmarkStart w:id="71" w:name="_Toc72175966"/>
      <w:bookmarkStart w:id="72" w:name="_Toc72176170"/>
      <w:bookmarkStart w:id="73" w:name="_Toc72176721"/>
      <w:bookmarkStart w:id="74" w:name="_Toc72177272"/>
      <w:bookmarkStart w:id="75" w:name="_Toc72177823"/>
      <w:bookmarkStart w:id="76" w:name="_Toc72178374"/>
      <w:bookmarkStart w:id="77" w:name="_Toc72178925"/>
      <w:bookmarkStart w:id="78" w:name="_Toc72179476"/>
      <w:bookmarkStart w:id="79" w:name="_Toc72180027"/>
      <w:bookmarkStart w:id="80" w:name="_Toc72180580"/>
      <w:bookmarkStart w:id="81" w:name="_Toc72181139"/>
      <w:bookmarkStart w:id="82" w:name="_Toc72181698"/>
      <w:bookmarkStart w:id="83" w:name="_Toc72182257"/>
      <w:bookmarkStart w:id="84" w:name="_Toc72182816"/>
      <w:bookmarkStart w:id="85" w:name="_Toc72183375"/>
      <w:bookmarkStart w:id="86" w:name="_Toc72429715"/>
      <w:bookmarkStart w:id="87" w:name="_Toc72513911"/>
      <w:bookmarkStart w:id="88" w:name="_Toc72514170"/>
      <w:bookmarkStart w:id="89" w:name="_Toc72514414"/>
      <w:bookmarkStart w:id="90" w:name="_Toc72934971"/>
      <w:bookmarkStart w:id="91" w:name="_Toc72935190"/>
      <w:bookmarkStart w:id="92" w:name="_Toc72170782"/>
      <w:bookmarkStart w:id="93" w:name="_Toc72171338"/>
      <w:bookmarkStart w:id="94" w:name="_Toc72171894"/>
      <w:bookmarkStart w:id="95" w:name="_Toc72172450"/>
      <w:bookmarkStart w:id="96" w:name="_Toc72172655"/>
      <w:bookmarkStart w:id="97" w:name="_Toc72173207"/>
      <w:bookmarkStart w:id="98" w:name="_Toc72173759"/>
      <w:bookmarkStart w:id="99" w:name="_Toc72174311"/>
      <w:bookmarkStart w:id="100" w:name="_Toc72174863"/>
      <w:bookmarkStart w:id="101" w:name="_Toc72175415"/>
      <w:bookmarkStart w:id="102" w:name="_Toc72175967"/>
      <w:bookmarkStart w:id="103" w:name="_Toc72176171"/>
      <w:bookmarkStart w:id="104" w:name="_Toc72176722"/>
      <w:bookmarkStart w:id="105" w:name="_Toc72177273"/>
      <w:bookmarkStart w:id="106" w:name="_Toc72177824"/>
      <w:bookmarkStart w:id="107" w:name="_Toc72178375"/>
      <w:bookmarkStart w:id="108" w:name="_Toc72178926"/>
      <w:bookmarkStart w:id="109" w:name="_Toc72179477"/>
      <w:bookmarkStart w:id="110" w:name="_Toc72180028"/>
      <w:bookmarkStart w:id="111" w:name="_Toc72180581"/>
      <w:bookmarkStart w:id="112" w:name="_Toc72181140"/>
      <w:bookmarkStart w:id="113" w:name="_Toc72181699"/>
      <w:bookmarkStart w:id="114" w:name="_Toc72182258"/>
      <w:bookmarkStart w:id="115" w:name="_Toc72182817"/>
      <w:bookmarkStart w:id="116" w:name="_Toc72183376"/>
      <w:bookmarkStart w:id="117" w:name="_Toc72429716"/>
      <w:bookmarkStart w:id="118" w:name="_Toc72513912"/>
      <w:bookmarkStart w:id="119" w:name="_Toc72514171"/>
      <w:bookmarkStart w:id="120" w:name="_Toc72514415"/>
      <w:bookmarkStart w:id="121" w:name="_Toc72934972"/>
      <w:bookmarkStart w:id="122" w:name="_Toc72935191"/>
      <w:bookmarkStart w:id="123" w:name="_Toc78465468"/>
      <w:bookmarkStart w:id="124" w:name="_Toc78465469"/>
      <w:bookmarkStart w:id="125" w:name="_Toc77666378"/>
      <w:bookmarkStart w:id="126" w:name="_Toc77666588"/>
      <w:bookmarkStart w:id="127" w:name="_Toc77666798"/>
      <w:bookmarkStart w:id="128" w:name="_Toc77667009"/>
      <w:bookmarkStart w:id="129" w:name="_Toc77668813"/>
      <w:bookmarkStart w:id="130" w:name="_Toc77669023"/>
      <w:bookmarkStart w:id="131" w:name="_Toc77669233"/>
      <w:bookmarkStart w:id="132" w:name="_Toc77669443"/>
      <w:bookmarkStart w:id="133" w:name="_Toc77669653"/>
      <w:bookmarkStart w:id="134" w:name="_Toc77669862"/>
      <w:bookmarkStart w:id="135" w:name="_Toc77670072"/>
      <w:bookmarkStart w:id="136" w:name="_Toc77670281"/>
      <w:bookmarkStart w:id="137" w:name="_Toc77670491"/>
      <w:bookmarkStart w:id="138" w:name="_Toc77675101"/>
      <w:bookmarkStart w:id="139" w:name="_Toc78292212"/>
      <w:bookmarkStart w:id="140" w:name="_Toc78292440"/>
      <w:bookmarkStart w:id="141" w:name="_Toc78292605"/>
      <w:bookmarkStart w:id="142" w:name="_Toc78292831"/>
      <w:bookmarkStart w:id="143" w:name="_Toc78293401"/>
      <w:bookmarkStart w:id="144" w:name="_Toc78293623"/>
      <w:bookmarkStart w:id="145" w:name="_Toc78296118"/>
      <w:bookmarkStart w:id="146" w:name="_Toc78296344"/>
      <w:bookmarkStart w:id="147" w:name="_Toc78375529"/>
      <w:bookmarkStart w:id="148" w:name="_Toc78377509"/>
      <w:bookmarkStart w:id="149" w:name="_Toc78379130"/>
      <w:bookmarkStart w:id="150" w:name="_Toc78379349"/>
      <w:bookmarkStart w:id="151" w:name="_Toc78380718"/>
      <w:bookmarkStart w:id="152" w:name="_Toc78383265"/>
      <w:bookmarkStart w:id="153" w:name="_Toc78383954"/>
      <w:bookmarkStart w:id="154" w:name="_Toc78384774"/>
      <w:bookmarkStart w:id="155" w:name="_Toc78385001"/>
      <w:bookmarkStart w:id="156" w:name="_Toc78389495"/>
      <w:bookmarkStart w:id="157" w:name="_Toc78389861"/>
      <w:bookmarkStart w:id="158" w:name="_Toc78446330"/>
      <w:bookmarkStart w:id="159" w:name="_Toc78450426"/>
      <w:bookmarkStart w:id="160" w:name="_Toc78465470"/>
      <w:bookmarkStart w:id="161" w:name="_Toc77666379"/>
      <w:bookmarkStart w:id="162" w:name="_Toc77666589"/>
      <w:bookmarkStart w:id="163" w:name="_Toc77666799"/>
      <w:bookmarkStart w:id="164" w:name="_Toc77667010"/>
      <w:bookmarkStart w:id="165" w:name="_Toc77668814"/>
      <w:bookmarkStart w:id="166" w:name="_Toc77669024"/>
      <w:bookmarkStart w:id="167" w:name="_Toc77669234"/>
      <w:bookmarkStart w:id="168" w:name="_Toc77669444"/>
      <w:bookmarkStart w:id="169" w:name="_Toc77669654"/>
      <w:bookmarkStart w:id="170" w:name="_Toc77669863"/>
      <w:bookmarkStart w:id="171" w:name="_Toc77670073"/>
      <w:bookmarkStart w:id="172" w:name="_Toc77670282"/>
      <w:bookmarkStart w:id="173" w:name="_Toc77670492"/>
      <w:bookmarkStart w:id="174" w:name="_Toc77675102"/>
      <w:bookmarkStart w:id="175" w:name="_Toc78292213"/>
      <w:bookmarkStart w:id="176" w:name="_Toc78292441"/>
      <w:bookmarkStart w:id="177" w:name="_Toc78292606"/>
      <w:bookmarkStart w:id="178" w:name="_Toc78292832"/>
      <w:bookmarkStart w:id="179" w:name="_Toc78293402"/>
      <w:bookmarkStart w:id="180" w:name="_Toc78293624"/>
      <w:bookmarkStart w:id="181" w:name="_Toc78296119"/>
      <w:bookmarkStart w:id="182" w:name="_Toc78296345"/>
      <w:bookmarkStart w:id="183" w:name="_Toc78375530"/>
      <w:bookmarkStart w:id="184" w:name="_Toc78377510"/>
      <w:bookmarkStart w:id="185" w:name="_Toc78379131"/>
      <w:bookmarkStart w:id="186" w:name="_Toc78379350"/>
      <w:bookmarkStart w:id="187" w:name="_Toc78380719"/>
      <w:bookmarkStart w:id="188" w:name="_Toc78383266"/>
      <w:bookmarkStart w:id="189" w:name="_Toc78383955"/>
      <w:bookmarkStart w:id="190" w:name="_Toc78384775"/>
      <w:bookmarkStart w:id="191" w:name="_Toc78385002"/>
      <w:bookmarkStart w:id="192" w:name="_Toc78389496"/>
      <w:bookmarkStart w:id="193" w:name="_Toc78389862"/>
      <w:bookmarkStart w:id="194" w:name="_Toc78446331"/>
      <w:bookmarkStart w:id="195" w:name="_Toc78450427"/>
      <w:bookmarkStart w:id="196" w:name="_Toc78465471"/>
      <w:bookmarkStart w:id="197" w:name="_Toc72171340"/>
      <w:bookmarkStart w:id="198" w:name="_Toc72171896"/>
      <w:bookmarkStart w:id="199" w:name="_Toc72172452"/>
      <w:bookmarkStart w:id="200" w:name="_Toc72172657"/>
      <w:bookmarkStart w:id="201" w:name="_Toc72173209"/>
      <w:bookmarkStart w:id="202" w:name="_Toc72173761"/>
      <w:bookmarkStart w:id="203" w:name="_Toc72174313"/>
      <w:bookmarkStart w:id="204" w:name="_Toc72174865"/>
      <w:bookmarkStart w:id="205" w:name="_Toc72175417"/>
      <w:bookmarkStart w:id="206" w:name="_Toc72175969"/>
      <w:bookmarkStart w:id="207" w:name="_Toc72176173"/>
      <w:bookmarkStart w:id="208" w:name="_Toc72176724"/>
      <w:bookmarkStart w:id="209" w:name="_Toc72177275"/>
      <w:bookmarkStart w:id="210" w:name="_Toc72177826"/>
      <w:bookmarkStart w:id="211" w:name="_Toc72178377"/>
      <w:bookmarkStart w:id="212" w:name="_Toc72178928"/>
      <w:bookmarkStart w:id="213" w:name="_Toc72179479"/>
      <w:bookmarkStart w:id="214" w:name="_Toc72180030"/>
      <w:bookmarkStart w:id="215" w:name="_Toc72180583"/>
      <w:bookmarkStart w:id="216" w:name="_Toc72181142"/>
      <w:bookmarkStart w:id="217" w:name="_Toc72181701"/>
      <w:bookmarkStart w:id="218" w:name="_Toc72182260"/>
      <w:bookmarkStart w:id="219" w:name="_Toc72182819"/>
      <w:bookmarkStart w:id="220" w:name="_Toc72183378"/>
      <w:bookmarkStart w:id="221" w:name="_Toc72429718"/>
      <w:bookmarkStart w:id="222" w:name="_Toc72513914"/>
      <w:bookmarkStart w:id="223" w:name="_Toc72514417"/>
      <w:bookmarkStart w:id="224" w:name="_Toc72935193"/>
      <w:bookmarkStart w:id="225" w:name="_Toc72170785"/>
      <w:bookmarkStart w:id="226" w:name="_Toc72171341"/>
      <w:bookmarkStart w:id="227" w:name="_Toc72171897"/>
      <w:bookmarkStart w:id="228" w:name="_Toc72172453"/>
      <w:bookmarkStart w:id="229" w:name="_Toc72172658"/>
      <w:bookmarkStart w:id="230" w:name="_Toc72173210"/>
      <w:bookmarkStart w:id="231" w:name="_Toc72173762"/>
      <w:bookmarkStart w:id="232" w:name="_Toc72174314"/>
      <w:bookmarkStart w:id="233" w:name="_Toc72174866"/>
      <w:bookmarkStart w:id="234" w:name="_Toc72175418"/>
      <w:bookmarkStart w:id="235" w:name="_Toc72175970"/>
      <w:bookmarkStart w:id="236" w:name="_Toc72176174"/>
      <w:bookmarkStart w:id="237" w:name="_Toc72176725"/>
      <w:bookmarkStart w:id="238" w:name="_Toc72177276"/>
      <w:bookmarkStart w:id="239" w:name="_Toc72177827"/>
      <w:bookmarkStart w:id="240" w:name="_Toc72178378"/>
      <w:bookmarkStart w:id="241" w:name="_Toc72178929"/>
      <w:bookmarkStart w:id="242" w:name="_Toc72179480"/>
      <w:bookmarkStart w:id="243" w:name="_Toc72180031"/>
      <w:bookmarkStart w:id="244" w:name="_Toc72180584"/>
      <w:bookmarkStart w:id="245" w:name="_Toc72181143"/>
      <w:bookmarkStart w:id="246" w:name="_Toc72181702"/>
      <w:bookmarkStart w:id="247" w:name="_Toc72182261"/>
      <w:bookmarkStart w:id="248" w:name="_Toc72182820"/>
      <w:bookmarkStart w:id="249" w:name="_Toc72183379"/>
      <w:bookmarkStart w:id="250" w:name="_Toc72429719"/>
      <w:bookmarkStart w:id="251" w:name="_Toc72513915"/>
      <w:bookmarkStart w:id="252" w:name="_Toc72514174"/>
      <w:bookmarkStart w:id="253" w:name="_Toc72514418"/>
      <w:bookmarkStart w:id="254" w:name="_Toc72934975"/>
      <w:bookmarkStart w:id="255" w:name="_Toc72935194"/>
      <w:bookmarkStart w:id="256" w:name="_Toc77161860"/>
      <w:bookmarkStart w:id="257" w:name="_Toc77666381"/>
      <w:bookmarkStart w:id="258" w:name="_Toc77666591"/>
      <w:bookmarkStart w:id="259" w:name="_Toc77666801"/>
      <w:bookmarkStart w:id="260" w:name="_Toc77667012"/>
      <w:bookmarkStart w:id="261" w:name="_Toc77668816"/>
      <w:bookmarkStart w:id="262" w:name="_Toc77669026"/>
      <w:bookmarkStart w:id="263" w:name="_Toc77669236"/>
      <w:bookmarkStart w:id="264" w:name="_Toc77669446"/>
      <w:bookmarkStart w:id="265" w:name="_Toc77669656"/>
      <w:bookmarkStart w:id="266" w:name="_Toc77669865"/>
      <w:bookmarkStart w:id="267" w:name="_Toc77670075"/>
      <w:bookmarkStart w:id="268" w:name="_Toc77670284"/>
      <w:bookmarkStart w:id="269" w:name="_Toc77670494"/>
      <w:bookmarkStart w:id="270" w:name="_Toc77675104"/>
      <w:bookmarkStart w:id="271" w:name="_Toc78292215"/>
      <w:bookmarkStart w:id="272" w:name="_Toc78292443"/>
      <w:bookmarkStart w:id="273" w:name="_Toc78292608"/>
      <w:bookmarkStart w:id="274" w:name="_Toc78292834"/>
      <w:bookmarkStart w:id="275" w:name="_Toc78293404"/>
      <w:bookmarkStart w:id="276" w:name="_Toc78293626"/>
      <w:bookmarkStart w:id="277" w:name="_Toc78296121"/>
      <w:bookmarkStart w:id="278" w:name="_Toc78296347"/>
      <w:bookmarkStart w:id="279" w:name="_Toc78375532"/>
      <w:bookmarkStart w:id="280" w:name="_Toc78377512"/>
      <w:bookmarkStart w:id="281" w:name="_Toc78379352"/>
      <w:bookmarkStart w:id="282" w:name="_Toc78380721"/>
      <w:bookmarkStart w:id="283" w:name="_Toc78383268"/>
      <w:bookmarkStart w:id="284" w:name="_Toc78383957"/>
      <w:bookmarkStart w:id="285" w:name="_Toc78384777"/>
      <w:bookmarkStart w:id="286" w:name="_Toc78385004"/>
      <w:bookmarkStart w:id="287" w:name="_Toc78389498"/>
      <w:bookmarkStart w:id="288" w:name="_Toc78389864"/>
      <w:bookmarkStart w:id="289" w:name="_Toc78446333"/>
      <w:bookmarkStart w:id="290" w:name="_Toc78450429"/>
      <w:bookmarkStart w:id="291" w:name="_Toc78465473"/>
      <w:bookmarkStart w:id="292" w:name="_Toc77161861"/>
      <w:bookmarkStart w:id="293" w:name="_Toc77666382"/>
      <w:bookmarkStart w:id="294" w:name="_Toc77666592"/>
      <w:bookmarkStart w:id="295" w:name="_Toc77666802"/>
      <w:bookmarkStart w:id="296" w:name="_Toc77667013"/>
      <w:bookmarkStart w:id="297" w:name="_Toc77668817"/>
      <w:bookmarkStart w:id="298" w:name="_Toc77669027"/>
      <w:bookmarkStart w:id="299" w:name="_Toc77669237"/>
      <w:bookmarkStart w:id="300" w:name="_Toc77669447"/>
      <w:bookmarkStart w:id="301" w:name="_Toc77669657"/>
      <w:bookmarkStart w:id="302" w:name="_Toc77669866"/>
      <w:bookmarkStart w:id="303" w:name="_Toc77670076"/>
      <w:bookmarkStart w:id="304" w:name="_Toc77670285"/>
      <w:bookmarkStart w:id="305" w:name="_Toc77670495"/>
      <w:bookmarkStart w:id="306" w:name="_Toc77675105"/>
      <w:bookmarkStart w:id="307" w:name="_Toc78292216"/>
      <w:bookmarkStart w:id="308" w:name="_Toc78292444"/>
      <w:bookmarkStart w:id="309" w:name="_Toc78292609"/>
      <w:bookmarkStart w:id="310" w:name="_Toc78292835"/>
      <w:bookmarkStart w:id="311" w:name="_Toc78293405"/>
      <w:bookmarkStart w:id="312" w:name="_Toc78293627"/>
      <w:bookmarkStart w:id="313" w:name="_Toc78296122"/>
      <w:bookmarkStart w:id="314" w:name="_Toc78296348"/>
      <w:bookmarkStart w:id="315" w:name="_Toc78375533"/>
      <w:bookmarkStart w:id="316" w:name="_Toc78377513"/>
      <w:bookmarkStart w:id="317" w:name="_Toc78379353"/>
      <w:bookmarkStart w:id="318" w:name="_Toc78380722"/>
      <w:bookmarkStart w:id="319" w:name="_Toc78383269"/>
      <w:bookmarkStart w:id="320" w:name="_Toc78383958"/>
      <w:bookmarkStart w:id="321" w:name="_Toc78384778"/>
      <w:bookmarkStart w:id="322" w:name="_Toc78385005"/>
      <w:bookmarkStart w:id="323" w:name="_Toc78389499"/>
      <w:bookmarkStart w:id="324" w:name="_Toc78389865"/>
      <w:bookmarkStart w:id="325" w:name="_Toc78446334"/>
      <w:bookmarkStart w:id="326" w:name="_Toc78450430"/>
      <w:bookmarkStart w:id="327" w:name="_Toc78465474"/>
      <w:bookmarkStart w:id="328" w:name="_Toc77161862"/>
      <w:bookmarkStart w:id="329" w:name="_Toc77666383"/>
      <w:bookmarkStart w:id="330" w:name="_Toc77666593"/>
      <w:bookmarkStart w:id="331" w:name="_Toc77666803"/>
      <w:bookmarkStart w:id="332" w:name="_Toc77667014"/>
      <w:bookmarkStart w:id="333" w:name="_Toc77668818"/>
      <w:bookmarkStart w:id="334" w:name="_Toc77669028"/>
      <w:bookmarkStart w:id="335" w:name="_Toc77669238"/>
      <w:bookmarkStart w:id="336" w:name="_Toc77669448"/>
      <w:bookmarkStart w:id="337" w:name="_Toc77669658"/>
      <w:bookmarkStart w:id="338" w:name="_Toc77669867"/>
      <w:bookmarkStart w:id="339" w:name="_Toc77670077"/>
      <w:bookmarkStart w:id="340" w:name="_Toc77670286"/>
      <w:bookmarkStart w:id="341" w:name="_Toc77670496"/>
      <w:bookmarkStart w:id="342" w:name="_Toc77675106"/>
      <w:bookmarkStart w:id="343" w:name="_Toc78292217"/>
      <w:bookmarkStart w:id="344" w:name="_Toc78292445"/>
      <w:bookmarkStart w:id="345" w:name="_Toc78292610"/>
      <w:bookmarkStart w:id="346" w:name="_Toc78292836"/>
      <w:bookmarkStart w:id="347" w:name="_Toc78293406"/>
      <w:bookmarkStart w:id="348" w:name="_Toc78293628"/>
      <w:bookmarkStart w:id="349" w:name="_Toc78296123"/>
      <w:bookmarkStart w:id="350" w:name="_Toc78296349"/>
      <w:bookmarkStart w:id="351" w:name="_Toc78375534"/>
      <w:bookmarkStart w:id="352" w:name="_Toc78377514"/>
      <w:bookmarkStart w:id="353" w:name="_Toc78379354"/>
      <w:bookmarkStart w:id="354" w:name="_Toc78380723"/>
      <w:bookmarkStart w:id="355" w:name="_Toc78383270"/>
      <w:bookmarkStart w:id="356" w:name="_Toc78383959"/>
      <w:bookmarkStart w:id="357" w:name="_Toc78384779"/>
      <w:bookmarkStart w:id="358" w:name="_Toc78385006"/>
      <w:bookmarkStart w:id="359" w:name="_Toc78389500"/>
      <w:bookmarkStart w:id="360" w:name="_Toc78389866"/>
      <w:bookmarkStart w:id="361" w:name="_Toc78446335"/>
      <w:bookmarkStart w:id="362" w:name="_Toc78450431"/>
      <w:bookmarkStart w:id="363" w:name="_Toc7846547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827AA1">
        <w:rPr>
          <w:rFonts w:ascii="Trebuchet MS" w:eastAsia="Times New Roman" w:hAnsi="Trebuchet MS" w:cs="Times New Roman"/>
          <w:b/>
          <w:iCs/>
          <w:lang w:val="ro-RO" w:eastAsia="en-GB"/>
        </w:rPr>
        <w:t>Lista standardelor GAEC și SMR relevante</w:t>
      </w:r>
    </w:p>
    <w:p w14:paraId="0C639E02" w14:textId="77777777" w:rsidR="00F44CE0" w:rsidRPr="00827AA1" w:rsidRDefault="00F44CE0"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14:paraId="0CA5DDF9" w14:textId="0190B8BC"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27AA1">
        <w:rPr>
          <w:rFonts w:ascii="Trebuchet MS" w:eastAsia="Times New Roman" w:hAnsi="Trebuchet MS" w:cs="Times New Roman"/>
          <w:iCs/>
          <w:lang w:val="ro-RO" w:eastAsia="en-GB"/>
        </w:rPr>
        <w:t xml:space="preserve">Condițiile care trebuie respectate de beneficiarii intervenției la nivelul întregii exploatații (pe toate parcelele agricole din cadrul exploatației, inclusiv pe cele pentru care nu solicită sprijin și pe cele care nu sunt folosite în scopul producției) sunt constituite din normele privind condiționalitatea în cadrul schemelor şi măsurilor de sprijin pentru fermieri în România, în temeiul articolelor 12, 13 și </w:t>
      </w:r>
      <w:r w:rsidR="008D08D2" w:rsidRPr="00827AA1">
        <w:rPr>
          <w:rFonts w:ascii="Trebuchet MS" w:eastAsia="Times New Roman" w:hAnsi="Trebuchet MS" w:cs="Times New Roman"/>
          <w:iCs/>
          <w:lang w:val="ro-RO" w:eastAsia="en-GB"/>
        </w:rPr>
        <w:t xml:space="preserve">Anexa III din Regulamentul (UE) </w:t>
      </w:r>
      <w:r w:rsidRPr="00827AA1">
        <w:rPr>
          <w:rFonts w:ascii="Trebuchet MS" w:eastAsia="Times New Roman" w:hAnsi="Trebuchet MS" w:cs="Times New Roman"/>
          <w:iCs/>
          <w:lang w:val="ro-RO" w:eastAsia="en-GB"/>
        </w:rPr>
        <w:t xml:space="preserve">nr.  </w:t>
      </w:r>
      <w:r w:rsidR="008D08D2" w:rsidRPr="00827AA1">
        <w:rPr>
          <w:rFonts w:ascii="Trebuchet MS" w:eastAsia="Times New Roman" w:hAnsi="Trebuchet MS" w:cs="Times New Roman"/>
          <w:iCs/>
          <w:lang w:val="ro-RO" w:eastAsia="en-GB"/>
        </w:rPr>
        <w:t>2115/</w:t>
      </w:r>
      <w:r w:rsidRPr="00827AA1">
        <w:rPr>
          <w:rFonts w:ascii="Trebuchet MS" w:eastAsia="Times New Roman" w:hAnsi="Trebuchet MS" w:cs="Times New Roman"/>
          <w:iCs/>
          <w:lang w:val="ro-RO" w:eastAsia="en-GB"/>
        </w:rPr>
        <w:t xml:space="preserve">2021. </w:t>
      </w:r>
    </w:p>
    <w:p w14:paraId="2D6247CF" w14:textId="484E2D32"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27AA1">
        <w:rPr>
          <w:rFonts w:ascii="Trebuchet MS" w:eastAsia="Times New Roman" w:hAnsi="Trebuchet MS" w:cs="Times New Roman"/>
          <w:iCs/>
          <w:lang w:val="ro-RO" w:eastAsia="en-GB"/>
        </w:rPr>
        <w:t>Normele de condiționalitate vizează o serie de standarde privind Bunele Condiții Agricole și de Mediu ale terenurilor (GAEC) și Cerințele Legale în Materie de Gestionare (SMR), care se vor stabili în legislația națională și sunt enumerate pe domenii:</w:t>
      </w:r>
    </w:p>
    <w:p w14:paraId="2E699F66" w14:textId="77777777"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27AA1">
        <w:rPr>
          <w:rFonts w:ascii="Trebuchet MS" w:eastAsia="Times New Roman" w:hAnsi="Trebuchet MS" w:cs="Times New Roman"/>
          <w:iCs/>
          <w:lang w:val="ro-RO" w:eastAsia="en-GB"/>
        </w:rPr>
        <w:t>-</w:t>
      </w:r>
      <w:r w:rsidRPr="00827AA1">
        <w:rPr>
          <w:rFonts w:ascii="Trebuchet MS" w:eastAsia="Times New Roman" w:hAnsi="Trebuchet MS" w:cs="Times New Roman"/>
          <w:iCs/>
          <w:lang w:val="ro-RO" w:eastAsia="en-GB"/>
        </w:rPr>
        <w:tab/>
        <w:t>Clima și mediul;</w:t>
      </w:r>
    </w:p>
    <w:p w14:paraId="2514E5AC" w14:textId="77777777"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27AA1">
        <w:rPr>
          <w:rFonts w:ascii="Trebuchet MS" w:eastAsia="Times New Roman" w:hAnsi="Trebuchet MS" w:cs="Times New Roman"/>
          <w:iCs/>
          <w:lang w:val="ro-RO" w:eastAsia="en-GB"/>
        </w:rPr>
        <w:t>-</w:t>
      </w:r>
      <w:r w:rsidRPr="00827AA1">
        <w:rPr>
          <w:rFonts w:ascii="Trebuchet MS" w:eastAsia="Times New Roman" w:hAnsi="Trebuchet MS" w:cs="Times New Roman"/>
          <w:iCs/>
          <w:lang w:val="ro-RO" w:eastAsia="en-GB"/>
        </w:rPr>
        <w:tab/>
        <w:t>Sănătate publică, sănătatea animalelor și sănătatea plantelor;</w:t>
      </w:r>
    </w:p>
    <w:p w14:paraId="2DBBB441" w14:textId="14FEE101"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r w:rsidRPr="00827AA1">
        <w:rPr>
          <w:rFonts w:ascii="Trebuchet MS" w:eastAsia="Times New Roman" w:hAnsi="Trebuchet MS" w:cs="Times New Roman"/>
          <w:iCs/>
          <w:lang w:val="ro-RO" w:eastAsia="en-GB"/>
        </w:rPr>
        <w:t>-</w:t>
      </w:r>
      <w:r w:rsidRPr="00827AA1">
        <w:rPr>
          <w:rFonts w:ascii="Trebuchet MS" w:eastAsia="Times New Roman" w:hAnsi="Trebuchet MS" w:cs="Times New Roman"/>
          <w:iCs/>
          <w:lang w:val="ro-RO" w:eastAsia="en-GB"/>
        </w:rPr>
        <w:tab/>
        <w:t>Bunăstarea animalelor.</w:t>
      </w:r>
    </w:p>
    <w:p w14:paraId="110AB078" w14:textId="77777777" w:rsidR="005E392E" w:rsidRPr="00827AA1" w:rsidRDefault="005E392E" w:rsidP="005E392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eastAsia="en-GB"/>
        </w:rPr>
      </w:pPr>
    </w:p>
    <w:p w14:paraId="44175CD6" w14:textId="6C4F7C2E" w:rsidR="00CC3945" w:rsidRPr="00827AA1"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827AA1">
        <w:rPr>
          <w:rFonts w:ascii="Trebuchet MS" w:eastAsia="Times New Roman" w:hAnsi="Trebuchet MS" w:cs="Times New Roman"/>
          <w:b/>
          <w:iCs/>
          <w:lang w:val="ro-RO" w:eastAsia="en-GB"/>
        </w:rPr>
        <w:t>Lista standardelor naționale obligatorii relevante</w:t>
      </w:r>
    </w:p>
    <w:p w14:paraId="0BBFD8B4" w14:textId="7A298371" w:rsidR="003904BC" w:rsidRPr="00827AA1"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14:paraId="3B33AFC3" w14:textId="25A47984" w:rsidR="00CC3945" w:rsidRPr="00827AA1"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827AA1">
        <w:rPr>
          <w:rFonts w:ascii="Trebuchet MS" w:eastAsia="Times New Roman" w:hAnsi="Trebuchet MS" w:cs="Times New Roman"/>
          <w:b/>
          <w:iCs/>
          <w:lang w:val="ro-RO" w:eastAsia="en-GB"/>
        </w:rPr>
        <w:t xml:space="preserve">Legătura intervenției cu standardele GAEC, SMR și standardele naționale </w:t>
      </w:r>
    </w:p>
    <w:p w14:paraId="31D69359" w14:textId="2CE2F4DE" w:rsidR="003904BC" w:rsidRPr="00827AA1"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14:paraId="0A4A7AC2" w14:textId="24A5EF80" w:rsidR="003904BC" w:rsidRPr="00827AA1" w:rsidRDefault="003904BC"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lastRenderedPageBreak/>
        <w:t>7. Forma și rata suportului/sume/metode de calcul</w:t>
      </w:r>
    </w:p>
    <w:tbl>
      <w:tblPr>
        <w:tblStyle w:val="TableGrid"/>
        <w:tblW w:w="0" w:type="auto"/>
        <w:tblLook w:val="0600" w:firstRow="0" w:lastRow="0" w:firstColumn="0" w:lastColumn="0" w:noHBand="1" w:noVBand="1"/>
      </w:tblPr>
      <w:tblGrid>
        <w:gridCol w:w="9895"/>
      </w:tblGrid>
      <w:tr w:rsidR="00827AA1" w:rsidRPr="00827AA1" w14:paraId="474F39B2" w14:textId="77777777" w:rsidTr="00AB7354">
        <w:tc>
          <w:tcPr>
            <w:tcW w:w="9895" w:type="dxa"/>
          </w:tcPr>
          <w:p w14:paraId="20670AE0" w14:textId="5ABCCFCE" w:rsidR="003904BC" w:rsidRPr="00827AA1" w:rsidRDefault="00827AA1" w:rsidP="0058717F">
            <w:pPr>
              <w:keepNext/>
              <w:spacing w:before="120"/>
              <w:jc w:val="both"/>
              <w:rPr>
                <w:rFonts w:ascii="Trebuchet MS" w:eastAsia="Times New Roman" w:hAnsi="Trebuchet MS" w:cs="Times New Roman"/>
                <w:b/>
                <w:bCs/>
                <w:lang w:val="ro-RO" w:eastAsia="en-GB"/>
              </w:rPr>
            </w:pPr>
            <w:r>
              <w:rPr>
                <w:rFonts w:ascii="Trebuchet MS" w:eastAsia="Times New Roman" w:hAnsi="Trebuchet MS" w:cs="Times New Roman"/>
                <w:b/>
                <w:bCs/>
                <w:lang w:val="ro-RO" w:eastAsia="en-GB"/>
              </w:rPr>
              <w:lastRenderedPageBreak/>
              <w:t>Tipul de plată</w:t>
            </w:r>
          </w:p>
          <w:p w14:paraId="6CA56A12" w14:textId="0EA25751" w:rsidR="003904BC" w:rsidRPr="00827AA1" w:rsidRDefault="003904BC" w:rsidP="0058717F">
            <w:pPr>
              <w:keepNext/>
              <w:spacing w:before="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rPr>
              <w:sym w:font="Wingdings" w:char="F06E"/>
            </w:r>
            <w:r w:rsidRPr="00827AA1">
              <w:rPr>
                <w:rFonts w:ascii="Trebuchet MS" w:eastAsia="Times New Roman" w:hAnsi="Trebuchet MS" w:cs="Times New Roman"/>
                <w:lang w:val="ro-RO" w:eastAsia="en-GB"/>
              </w:rPr>
              <w:t xml:space="preserve"> </w:t>
            </w:r>
            <w:r w:rsidR="00827AA1" w:rsidRPr="00827AA1">
              <w:rPr>
                <w:rFonts w:ascii="Trebuchet MS" w:eastAsia="Times New Roman" w:hAnsi="Trebuchet MS" w:cs="Times New Roman"/>
                <w:lang w:val="ro-RO" w:eastAsia="en-GB"/>
              </w:rPr>
              <w:t xml:space="preserve">cost unitar baza pe costuri suplimentare și pierderi de venit  </w:t>
            </w:r>
            <w:r w:rsidRPr="00827AA1">
              <w:rPr>
                <w:rFonts w:ascii="Trebuchet MS" w:eastAsia="Times New Roman" w:hAnsi="Trebuchet MS" w:cs="Times New Roman"/>
                <w:lang w:val="ro-RO" w:eastAsia="en-GB"/>
              </w:rPr>
              <w:t>□ o</w:t>
            </w:r>
            <w:r w:rsidR="00827AA1">
              <w:rPr>
                <w:rFonts w:ascii="Trebuchet MS" w:eastAsia="Times New Roman" w:hAnsi="Trebuchet MS" w:cs="Times New Roman"/>
                <w:lang w:val="ro-RO" w:eastAsia="en-GB"/>
              </w:rPr>
              <w:t xml:space="preserve"> singură plată </w:t>
            </w:r>
            <w:r w:rsidRPr="00827AA1">
              <w:rPr>
                <w:rFonts w:ascii="Trebuchet MS" w:eastAsia="Times New Roman" w:hAnsi="Trebuchet MS" w:cs="Times New Roman"/>
                <w:lang w:val="ro-RO" w:eastAsia="en-GB"/>
              </w:rPr>
              <w:t>□ sum</w:t>
            </w:r>
            <w:r w:rsidR="00827AA1">
              <w:rPr>
                <w:rFonts w:ascii="Trebuchet MS" w:eastAsia="Times New Roman" w:hAnsi="Trebuchet MS" w:cs="Times New Roman"/>
                <w:lang w:val="ro-RO" w:eastAsia="en-GB"/>
              </w:rPr>
              <w:t>ă forfetară</w:t>
            </w:r>
          </w:p>
          <w:p w14:paraId="6E4055DC" w14:textId="7738B26E" w:rsidR="004841A5" w:rsidRPr="00827AA1" w:rsidRDefault="004841A5" w:rsidP="0058717F">
            <w:pPr>
              <w:keepNext/>
              <w:spacing w:before="120"/>
              <w:jc w:val="both"/>
              <w:rPr>
                <w:rFonts w:ascii="Trebuchet MS" w:eastAsia="Times New Roman" w:hAnsi="Trebuchet MS" w:cs="Times New Roman"/>
                <w:lang w:val="ro-RO" w:eastAsia="en-GB"/>
              </w:rPr>
            </w:pPr>
            <w:r w:rsidRPr="00827AA1">
              <w:rPr>
                <w:rFonts w:ascii="Trebuchet MS" w:eastAsia="Times New Roman" w:hAnsi="Trebuchet MS" w:cs="Times New Roman"/>
                <w:b/>
                <w:bCs/>
                <w:lang w:val="ro-RO" w:eastAsia="en-GB"/>
              </w:rPr>
              <w:t>Intervalul ratelor de sprijin la nivel de beneficiar</w:t>
            </w:r>
          </w:p>
          <w:p w14:paraId="067CE417" w14:textId="77777777" w:rsidR="004841A5" w:rsidRPr="00827AA1" w:rsidRDefault="004841A5" w:rsidP="0058717F">
            <w:pPr>
              <w:keepNext/>
              <w:jc w:val="both"/>
              <w:rPr>
                <w:rFonts w:ascii="Trebuchet MS" w:hAnsi="Trebuchet MS"/>
                <w:bCs/>
                <w:lang w:val="ro-RO"/>
              </w:rPr>
            </w:pPr>
            <w:r w:rsidRPr="00827AA1">
              <w:rPr>
                <w:rFonts w:ascii="Trebuchet MS" w:hAnsi="Trebuchet MS"/>
                <w:bCs/>
                <w:lang w:val="ro-RO"/>
              </w:rPr>
              <w:t>Intensitatea sprijinului public nerambursabil este de 100% din totalul costurilor eligibile.</w:t>
            </w:r>
          </w:p>
          <w:p w14:paraId="0046F710" w14:textId="77777777" w:rsidR="004841A5" w:rsidRPr="00827AA1" w:rsidRDefault="004841A5" w:rsidP="0058717F">
            <w:pPr>
              <w:keepNext/>
              <w:jc w:val="both"/>
              <w:rPr>
                <w:rFonts w:ascii="Trebuchet MS" w:hAnsi="Trebuchet MS"/>
                <w:bCs/>
                <w:lang w:val="ro-RO"/>
              </w:rPr>
            </w:pPr>
          </w:p>
          <w:p w14:paraId="12BEA82A" w14:textId="6E62E0C1" w:rsidR="004841A5" w:rsidRPr="00827AA1" w:rsidRDefault="000C5703" w:rsidP="0058717F">
            <w:pPr>
              <w:keepNext/>
              <w:jc w:val="both"/>
              <w:rPr>
                <w:rFonts w:ascii="Trebuchet MS" w:hAnsi="Trebuchet MS"/>
                <w:bCs/>
                <w:lang w:val="ro-RO"/>
              </w:rPr>
            </w:pPr>
            <w:r w:rsidRPr="00827AA1">
              <w:rPr>
                <w:rFonts w:ascii="Trebuchet MS" w:hAnsi="Trebuchet MS"/>
                <w:bCs/>
                <w:lang w:val="ro-RO"/>
              </w:rPr>
              <w:t>Fiind vorba de o plată compensatorie, sprijinul public nerambursabil acordat în cadrul acestei măsuri are o intensitate de 100%.</w:t>
            </w:r>
          </w:p>
          <w:p w14:paraId="12D3BF1D" w14:textId="37E22D70" w:rsidR="004841A5" w:rsidRPr="00827AA1" w:rsidRDefault="004841A5" w:rsidP="0058717F">
            <w:pPr>
              <w:keepNext/>
              <w:jc w:val="both"/>
              <w:rPr>
                <w:rFonts w:ascii="Trebuchet MS" w:hAnsi="Trebuchet MS"/>
                <w:bCs/>
                <w:lang w:val="ro-RO"/>
              </w:rPr>
            </w:pPr>
          </w:p>
          <w:p w14:paraId="3C4A95BF" w14:textId="3647BFD1" w:rsidR="00E248C3" w:rsidRPr="00827AA1" w:rsidRDefault="00E248C3" w:rsidP="00E248C3">
            <w:pPr>
              <w:keepNext/>
              <w:spacing w:before="120"/>
              <w:jc w:val="both"/>
              <w:rPr>
                <w:rFonts w:ascii="Trebuchet MS" w:hAnsi="Trebuchet MS"/>
                <w:bCs/>
                <w:lang w:val="ro-RO"/>
              </w:rPr>
            </w:pPr>
            <w:r w:rsidRPr="00827AA1">
              <w:rPr>
                <w:rFonts w:ascii="Trebuchet MS" w:hAnsi="Trebuchet MS"/>
                <w:bCs/>
                <w:lang w:val="ro-RO"/>
              </w:rPr>
              <w:t xml:space="preserve">Pentru zonele care se confruntă cu alte constrângeri naturale semnificative nivelul plăţii compensatorii este de </w:t>
            </w:r>
            <w:r w:rsidR="00C10234" w:rsidRPr="00827AA1">
              <w:rPr>
                <w:rFonts w:ascii="Trebuchet MS" w:hAnsi="Trebuchet MS"/>
                <w:b/>
                <w:bCs/>
                <w:lang w:val="ro-RO"/>
              </w:rPr>
              <w:t>40</w:t>
            </w:r>
            <w:r w:rsidRPr="00827AA1">
              <w:rPr>
                <w:rFonts w:ascii="Trebuchet MS" w:hAnsi="Trebuchet MS"/>
                <w:b/>
                <w:bCs/>
                <w:lang w:val="ro-RO"/>
              </w:rPr>
              <w:t xml:space="preserve"> euro/ha/an.</w:t>
            </w:r>
          </w:p>
          <w:p w14:paraId="31CEA5A8" w14:textId="77777777" w:rsidR="00DD5908" w:rsidRPr="00827AA1" w:rsidRDefault="00DD5908" w:rsidP="00E248C3">
            <w:pPr>
              <w:keepNext/>
              <w:spacing w:before="120"/>
              <w:jc w:val="both"/>
              <w:rPr>
                <w:rFonts w:ascii="Trebuchet MS" w:hAnsi="Trebuchet MS"/>
                <w:bCs/>
                <w:lang w:val="ro-RO"/>
              </w:rPr>
            </w:pPr>
          </w:p>
          <w:p w14:paraId="7B779979" w14:textId="349C3574" w:rsidR="00DD5908" w:rsidRPr="00827AA1" w:rsidRDefault="00DD5908" w:rsidP="00DD5908">
            <w:pPr>
              <w:jc w:val="both"/>
              <w:rPr>
                <w:rFonts w:ascii="Trebuchet MS" w:hAnsi="Trebuchet MS"/>
                <w:bCs/>
                <w:lang w:val="ro-RO"/>
              </w:rPr>
            </w:pPr>
            <w:r w:rsidRPr="00827AA1">
              <w:rPr>
                <w:rFonts w:ascii="Trebuchet MS" w:hAnsi="Trebuchet MS"/>
                <w:bCs/>
                <w:lang w:val="ro-RO"/>
              </w:rPr>
              <w:t>Cu scopul asigurării resurselor financiare necesare pentru implementarea intervenției ANC-SEMN, începând cu anul 2023, pentru suprafețele care depășesc 50 ha (intervalele de degresivitate 50,01 -100 ha, peste 100 ha), valoarea sprijinului reprezintă 50% din pierderile de venituri şi costurile suplimentare cuantificate prin aplicarea metodologiei de calcul.</w:t>
            </w:r>
          </w:p>
          <w:p w14:paraId="6A9B6D59" w14:textId="77777777" w:rsidR="00DD5908" w:rsidRPr="00827AA1" w:rsidRDefault="00DD5908" w:rsidP="00DD5908">
            <w:pPr>
              <w:keepNext/>
              <w:spacing w:after="160" w:line="259" w:lineRule="auto"/>
              <w:jc w:val="both"/>
              <w:rPr>
                <w:rFonts w:ascii="Trebuchet MS" w:hAnsi="Trebuchet MS"/>
                <w:b/>
                <w:bCs/>
                <w:lang w:val="ro-RO"/>
              </w:rPr>
            </w:pPr>
          </w:p>
          <w:p w14:paraId="739C5EAA" w14:textId="280533A8" w:rsidR="00DD5908" w:rsidRPr="00827AA1" w:rsidRDefault="00DD5908" w:rsidP="00DD5908">
            <w:pPr>
              <w:keepNext/>
              <w:spacing w:after="160" w:line="259" w:lineRule="auto"/>
              <w:jc w:val="both"/>
              <w:rPr>
                <w:rFonts w:ascii="Trebuchet MS" w:hAnsi="Trebuchet MS"/>
                <w:b/>
                <w:bCs/>
                <w:lang w:val="ro-RO"/>
              </w:rPr>
            </w:pPr>
            <w:r w:rsidRPr="00827AA1">
              <w:rPr>
                <w:rFonts w:ascii="Trebuchet MS" w:hAnsi="Trebuchet MS"/>
                <w:b/>
                <w:bCs/>
                <w:lang w:val="ro-RO"/>
              </w:rPr>
              <w:t>Degresivitatea sprijinului financiar la nivel de angajament</w:t>
            </w:r>
          </w:p>
          <w:p w14:paraId="05E06278" w14:textId="77777777" w:rsidR="00DD5908" w:rsidRPr="00827AA1" w:rsidRDefault="00DD5908" w:rsidP="00DD5908">
            <w:pPr>
              <w:keepNext/>
              <w:spacing w:after="160" w:line="259" w:lineRule="auto"/>
              <w:jc w:val="both"/>
              <w:rPr>
                <w:rFonts w:ascii="Trebuchet MS" w:hAnsi="Trebuchet MS"/>
                <w:bCs/>
                <w:lang w:val="ro-RO"/>
              </w:rPr>
            </w:pPr>
            <w:r w:rsidRPr="00827AA1">
              <w:rPr>
                <w:rFonts w:ascii="Trebuchet MS" w:hAnsi="Trebuchet MS"/>
                <w:bCs/>
                <w:lang w:val="ro-RO"/>
              </w:rPr>
              <w:t>În cazul fermelor cu suprafețe agricole mai mari de 50 ha (prag de la care începe aplicarea degresivității), valoarea plății scade pentru acele suprafețe agricole care depășesc această valoare:</w:t>
            </w:r>
          </w:p>
          <w:p w14:paraId="0C2E3AE9" w14:textId="3D7A40F5" w:rsidR="00DD5908" w:rsidRPr="00827AA1" w:rsidRDefault="00DD5908" w:rsidP="00DD5908">
            <w:pPr>
              <w:numPr>
                <w:ilvl w:val="0"/>
                <w:numId w:val="47"/>
              </w:numPr>
              <w:shd w:val="clear" w:color="auto" w:fill="FFFFFF"/>
              <w:spacing w:before="100" w:beforeAutospacing="1" w:after="100" w:afterAutospacing="1" w:line="259" w:lineRule="auto"/>
              <w:rPr>
                <w:rFonts w:ascii="Trebuchet MS" w:hAnsi="Trebuchet MS"/>
                <w:bCs/>
                <w:lang w:val="ro-RO"/>
              </w:rPr>
            </w:pPr>
            <w:r w:rsidRPr="00827AA1">
              <w:rPr>
                <w:rFonts w:ascii="Trebuchet MS" w:hAnsi="Trebuchet MS"/>
                <w:bCs/>
                <w:lang w:val="ro-RO"/>
              </w:rPr>
              <w:t xml:space="preserve">1-50 ha - 100% din prima acordată pe hectar - </w:t>
            </w:r>
            <w:r w:rsidRPr="00827AA1">
              <w:rPr>
                <w:rFonts w:ascii="Trebuchet MS" w:hAnsi="Trebuchet MS"/>
                <w:b/>
                <w:lang w:val="ro-RO"/>
              </w:rPr>
              <w:t>40 euro/ha/an</w:t>
            </w:r>
            <w:r w:rsidRPr="00827AA1">
              <w:rPr>
                <w:rFonts w:ascii="Trebuchet MS" w:hAnsi="Trebuchet MS"/>
                <w:bCs/>
                <w:lang w:val="ro-RO"/>
              </w:rPr>
              <w:t>,</w:t>
            </w:r>
          </w:p>
          <w:p w14:paraId="6496C1A7" w14:textId="37F64FFD" w:rsidR="00DD5908" w:rsidRPr="00827AA1" w:rsidRDefault="00DD5908" w:rsidP="00DD5908">
            <w:pPr>
              <w:numPr>
                <w:ilvl w:val="0"/>
                <w:numId w:val="47"/>
              </w:numPr>
              <w:shd w:val="clear" w:color="auto" w:fill="FFFFFF"/>
              <w:spacing w:before="100" w:beforeAutospacing="1" w:after="100" w:afterAutospacing="1" w:line="259" w:lineRule="auto"/>
              <w:rPr>
                <w:rFonts w:ascii="Trebuchet MS" w:hAnsi="Trebuchet MS"/>
                <w:bCs/>
                <w:lang w:val="ro-RO"/>
              </w:rPr>
            </w:pPr>
            <w:r w:rsidRPr="00827AA1">
              <w:rPr>
                <w:rFonts w:ascii="Trebuchet MS" w:hAnsi="Trebuchet MS"/>
                <w:bCs/>
                <w:lang w:val="ro-RO"/>
              </w:rPr>
              <w:t xml:space="preserve">50,01-100 ha – 75% din prima acordată pe hectar - </w:t>
            </w:r>
            <w:r w:rsidRPr="00827AA1">
              <w:rPr>
                <w:rFonts w:ascii="Trebuchet MS" w:hAnsi="Trebuchet MS"/>
                <w:b/>
                <w:lang w:val="ro-RO"/>
              </w:rPr>
              <w:t>30 euro/ha/an</w:t>
            </w:r>
            <w:r w:rsidRPr="00827AA1">
              <w:rPr>
                <w:rFonts w:ascii="Trebuchet MS" w:hAnsi="Trebuchet MS"/>
                <w:bCs/>
                <w:lang w:val="ro-RO"/>
              </w:rPr>
              <w:t>,</w:t>
            </w:r>
          </w:p>
          <w:p w14:paraId="069008AD" w14:textId="74835C4E" w:rsidR="00DD5908" w:rsidRPr="00827AA1" w:rsidRDefault="00DD5908" w:rsidP="00DD5908">
            <w:pPr>
              <w:numPr>
                <w:ilvl w:val="0"/>
                <w:numId w:val="47"/>
              </w:numPr>
              <w:shd w:val="clear" w:color="auto" w:fill="FFFFFF"/>
              <w:spacing w:before="100" w:beforeAutospacing="1" w:after="100" w:afterAutospacing="1" w:line="259" w:lineRule="auto"/>
              <w:rPr>
                <w:rFonts w:ascii="Trebuchet MS" w:hAnsi="Trebuchet MS"/>
                <w:bCs/>
                <w:lang w:val="ro-RO"/>
              </w:rPr>
            </w:pPr>
            <w:r w:rsidRPr="00827AA1">
              <w:rPr>
                <w:rFonts w:ascii="Trebuchet MS" w:hAnsi="Trebuchet MS"/>
                <w:bCs/>
                <w:lang w:val="ro-RO"/>
              </w:rPr>
              <w:t xml:space="preserve">100,01-300 ha - </w:t>
            </w:r>
            <w:r w:rsidRPr="00827AA1">
              <w:rPr>
                <w:rFonts w:ascii="Trebuchet MS" w:eastAsia="Calibri" w:hAnsi="Trebuchet MS" w:cs="Times New Roman"/>
                <w:noProof w:val="0"/>
                <w:lang w:val="ro-RO"/>
              </w:rPr>
              <w:t xml:space="preserve">50% din prima acordată pe hectar - </w:t>
            </w:r>
            <w:r w:rsidRPr="00827AA1">
              <w:rPr>
                <w:rFonts w:ascii="Trebuchet MS" w:hAnsi="Trebuchet MS"/>
                <w:b/>
                <w:lang w:val="ro-RO"/>
              </w:rPr>
              <w:t>25 euro/ha/an</w:t>
            </w:r>
            <w:r w:rsidRPr="00827AA1">
              <w:rPr>
                <w:rFonts w:ascii="Trebuchet MS" w:hAnsi="Trebuchet MS"/>
                <w:bCs/>
                <w:lang w:val="ro-RO"/>
              </w:rPr>
              <w:t>,</w:t>
            </w:r>
          </w:p>
          <w:p w14:paraId="5EA982A1" w14:textId="09884F23" w:rsidR="00DD5908" w:rsidRPr="00827AA1" w:rsidRDefault="00DD5908" w:rsidP="00DD5908">
            <w:pPr>
              <w:numPr>
                <w:ilvl w:val="0"/>
                <w:numId w:val="47"/>
              </w:numPr>
              <w:shd w:val="clear" w:color="auto" w:fill="FFFFFF"/>
              <w:spacing w:before="100" w:beforeAutospacing="1" w:after="100" w:afterAutospacing="1" w:line="259" w:lineRule="auto"/>
              <w:rPr>
                <w:rFonts w:ascii="Trebuchet MS" w:hAnsi="Trebuchet MS"/>
                <w:bCs/>
                <w:lang w:val="ro-RO"/>
              </w:rPr>
            </w:pPr>
            <w:r w:rsidRPr="00827AA1">
              <w:rPr>
                <w:rFonts w:ascii="Trebuchet MS" w:hAnsi="Trebuchet MS"/>
                <w:bCs/>
                <w:lang w:val="ro-RO"/>
              </w:rPr>
              <w:t xml:space="preserve">peste 300 ha - 35% din prima acordată pe hectar  - </w:t>
            </w:r>
            <w:r w:rsidRPr="00827AA1">
              <w:rPr>
                <w:rFonts w:ascii="Trebuchet MS" w:hAnsi="Trebuchet MS"/>
                <w:b/>
                <w:lang w:val="ro-RO"/>
              </w:rPr>
              <w:t>25 euro/ha/an</w:t>
            </w:r>
            <w:r w:rsidRPr="00827AA1">
              <w:rPr>
                <w:rFonts w:ascii="Trebuchet MS" w:hAnsi="Trebuchet MS"/>
                <w:bCs/>
                <w:lang w:val="ro-RO"/>
              </w:rPr>
              <w:t>.</w:t>
            </w:r>
          </w:p>
          <w:p w14:paraId="229694D3" w14:textId="698A31A3" w:rsidR="00E248C3" w:rsidRPr="00827AA1" w:rsidRDefault="008D08D2" w:rsidP="00E248C3">
            <w:pPr>
              <w:keepNext/>
              <w:spacing w:before="120"/>
              <w:jc w:val="both"/>
              <w:rPr>
                <w:rFonts w:ascii="Trebuchet MS" w:hAnsi="Trebuchet MS"/>
                <w:b/>
                <w:bCs/>
                <w:lang w:val="ro-RO"/>
              </w:rPr>
            </w:pPr>
            <w:r w:rsidRPr="00827AA1">
              <w:rPr>
                <w:rFonts w:ascii="Trebuchet MS" w:hAnsi="Trebuchet MS"/>
                <w:b/>
                <w:bCs/>
                <w:lang w:val="ro-RO"/>
              </w:rPr>
              <w:t xml:space="preserve">Metoda de calcul </w:t>
            </w:r>
          </w:p>
          <w:p w14:paraId="05D818D4" w14:textId="2F314C9A" w:rsidR="00E248C3" w:rsidRPr="00827AA1" w:rsidRDefault="00E248C3" w:rsidP="00E248C3">
            <w:pPr>
              <w:keepNext/>
              <w:spacing w:before="120"/>
              <w:jc w:val="both"/>
              <w:rPr>
                <w:rFonts w:ascii="Trebuchet MS" w:hAnsi="Trebuchet MS"/>
                <w:bCs/>
                <w:lang w:val="ro-RO"/>
              </w:rPr>
            </w:pPr>
            <w:r w:rsidRPr="00827AA1">
              <w:rPr>
                <w:rFonts w:ascii="Trebuchet MS" w:hAnsi="Trebuchet MS"/>
                <w:bCs/>
                <w:lang w:val="ro-RO"/>
              </w:rPr>
              <w:t>În conformitate cu articolul 82 din Regulamentul (UE) nr.</w:t>
            </w:r>
            <w:r w:rsidR="008D08D2" w:rsidRPr="00827AA1">
              <w:rPr>
                <w:rFonts w:ascii="Trebuchet MS" w:hAnsi="Trebuchet MS"/>
                <w:bCs/>
                <w:lang w:val="ro-RO"/>
              </w:rPr>
              <w:t>2115/</w:t>
            </w:r>
            <w:r w:rsidRPr="00827AA1">
              <w:rPr>
                <w:rFonts w:ascii="Trebuchet MS" w:hAnsi="Trebuchet MS"/>
                <w:bCs/>
                <w:lang w:val="ro-RO"/>
              </w:rPr>
              <w:t xml:space="preserve">2021 calculul plaților compensatorii se bazează pe </w:t>
            </w:r>
            <w:r w:rsidR="00406BC9" w:rsidRPr="00827AA1">
              <w:rPr>
                <w:rFonts w:ascii="Trebuchet MS" w:hAnsi="Trebuchet MS"/>
                <w:bCs/>
                <w:lang w:val="ro-RO"/>
              </w:rPr>
              <w:t xml:space="preserve">evaluarea </w:t>
            </w:r>
            <w:r w:rsidRPr="00827AA1">
              <w:rPr>
                <w:rFonts w:ascii="Trebuchet MS" w:hAnsi="Trebuchet MS"/>
                <w:bCs/>
                <w:lang w:val="ro-RO"/>
              </w:rPr>
              <w:t>pierder</w:t>
            </w:r>
            <w:r w:rsidR="00406BC9" w:rsidRPr="00827AA1">
              <w:rPr>
                <w:rFonts w:ascii="Trebuchet MS" w:hAnsi="Trebuchet MS"/>
                <w:bCs/>
                <w:lang w:val="ro-RO"/>
              </w:rPr>
              <w:t>ilor</w:t>
            </w:r>
            <w:r w:rsidRPr="00827AA1">
              <w:rPr>
                <w:rFonts w:ascii="Trebuchet MS" w:hAnsi="Trebuchet MS"/>
                <w:bCs/>
                <w:lang w:val="ro-RO"/>
              </w:rPr>
              <w:t xml:space="preserve"> de venituri și </w:t>
            </w:r>
            <w:r w:rsidR="00406BC9" w:rsidRPr="00827AA1">
              <w:rPr>
                <w:rFonts w:ascii="Trebuchet MS" w:hAnsi="Trebuchet MS"/>
                <w:bCs/>
                <w:lang w:val="ro-RO"/>
              </w:rPr>
              <w:t xml:space="preserve">a </w:t>
            </w:r>
            <w:r w:rsidRPr="00827AA1">
              <w:rPr>
                <w:rFonts w:ascii="Trebuchet MS" w:hAnsi="Trebuchet MS"/>
                <w:bCs/>
                <w:lang w:val="ro-RO"/>
              </w:rPr>
              <w:t>cheltuieli</w:t>
            </w:r>
            <w:r w:rsidR="00406BC9" w:rsidRPr="00827AA1">
              <w:rPr>
                <w:rFonts w:ascii="Trebuchet MS" w:hAnsi="Trebuchet MS"/>
                <w:bCs/>
                <w:lang w:val="ro-RO"/>
              </w:rPr>
              <w:t>lor</w:t>
            </w:r>
            <w:r w:rsidRPr="00827AA1">
              <w:rPr>
                <w:rFonts w:ascii="Trebuchet MS" w:hAnsi="Trebuchet MS"/>
                <w:bCs/>
                <w:lang w:val="ro-RO"/>
              </w:rPr>
              <w:t xml:space="preserve"> suplimentare legate de agricultura practicată în zona cu constrângeri semnificative</w:t>
            </w:r>
            <w:r w:rsidR="00406BC9" w:rsidRPr="00827AA1">
              <w:rPr>
                <w:rFonts w:ascii="Trebuchet MS" w:hAnsi="Trebuchet MS"/>
                <w:bCs/>
                <w:lang w:val="ro-RO"/>
              </w:rPr>
              <w:t>,</w:t>
            </w:r>
            <w:r w:rsidRPr="00827AA1">
              <w:rPr>
                <w:rFonts w:ascii="Trebuchet MS" w:hAnsi="Trebuchet MS"/>
                <w:bCs/>
                <w:lang w:val="ro-RO"/>
              </w:rPr>
              <w:t xml:space="preserve"> comparativ cu zonele care nu se confruntă cu constrângeri.</w:t>
            </w:r>
          </w:p>
          <w:p w14:paraId="4E3D3D01" w14:textId="77777777" w:rsidR="00E248C3" w:rsidRPr="00827AA1" w:rsidRDefault="00E248C3" w:rsidP="00E248C3">
            <w:pPr>
              <w:keepNext/>
              <w:spacing w:before="120"/>
              <w:jc w:val="both"/>
              <w:rPr>
                <w:rFonts w:ascii="Trebuchet MS" w:hAnsi="Trebuchet MS"/>
                <w:bCs/>
                <w:lang w:val="ro-RO"/>
              </w:rPr>
            </w:pPr>
            <w:r w:rsidRPr="00827AA1">
              <w:rPr>
                <w:rFonts w:ascii="Trebuchet MS" w:hAnsi="Trebuchet MS"/>
                <w:bCs/>
                <w:lang w:val="ro-RO"/>
              </w:rPr>
              <w:t>Institutul Național de Cercetare-Dezvoltare pentru Pedologie, Agrochimie și Protecția Mediului – ICPA București confirmă caracterul adecvat și acuratețea calculelor din cadrul metodologiei de calcul a plăților compensatorii pentru zona cu constrângeri semnificative, stabilite pe baza unei metode de calcul juste, echitabile și verificabile.</w:t>
            </w:r>
          </w:p>
          <w:p w14:paraId="2CB1E38C" w14:textId="2F023DFB" w:rsidR="008D08D2" w:rsidRPr="00827AA1" w:rsidRDefault="008D08D2" w:rsidP="00DD5908">
            <w:pPr>
              <w:shd w:val="clear" w:color="auto" w:fill="FFFFFF"/>
              <w:spacing w:before="100" w:beforeAutospacing="1" w:after="100" w:afterAutospacing="1"/>
              <w:jc w:val="both"/>
              <w:rPr>
                <w:rFonts w:ascii="Trebuchet MS" w:hAnsi="Trebuchet MS"/>
                <w:b/>
                <w:bCs/>
                <w:lang w:val="ro-RO"/>
              </w:rPr>
            </w:pPr>
            <w:r w:rsidRPr="00827AA1">
              <w:rPr>
                <w:rFonts w:ascii="Trebuchet MS" w:hAnsi="Trebuchet MS"/>
                <w:b/>
                <w:bCs/>
                <w:lang w:val="ro-RO"/>
              </w:rPr>
              <w:t>Metodologia de calculare a plăților compensatorii acordate în cadrul acestei intervenții este prezentată astfel:</w:t>
            </w:r>
          </w:p>
          <w:p w14:paraId="0410A426" w14:textId="437211B8" w:rsidR="008D08D2" w:rsidRPr="00827AA1" w:rsidRDefault="008D08D2"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În conformitate cu articolul 31 alin. 1 din Reg. 1305/2013 calculul plaților compensatorii se bazează pe pierderea de venituri și cheltuieli suplimentare legate de agricultura practicată în cele trei categorii de zone care se confruntă cu constrângeri naturale comparativ cu zonele care nu se confruntă cu astfel de constrângeri.</w:t>
            </w:r>
          </w:p>
          <w:p w14:paraId="35A9FE1A" w14:textId="0C87E881"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 xml:space="preserve">Metodologia aplicată de România </w:t>
            </w:r>
            <w:r w:rsidR="00DD5908" w:rsidRPr="00827AA1">
              <w:rPr>
                <w:rFonts w:ascii="Trebuchet MS" w:hAnsi="Trebuchet MS"/>
                <w:bCs/>
                <w:lang w:val="ro-RO"/>
              </w:rPr>
              <w:t xml:space="preserve">pentru 2023 </w:t>
            </w:r>
            <w:r w:rsidRPr="00827AA1">
              <w:rPr>
                <w:rFonts w:ascii="Trebuchet MS" w:hAnsi="Trebuchet MS"/>
                <w:bCs/>
                <w:lang w:val="ro-RO"/>
              </w:rPr>
              <w:t>s-a bazat pe o comparație între veniturile (</w:t>
            </w:r>
            <w:r w:rsidR="00DD5908" w:rsidRPr="00827AA1">
              <w:rPr>
                <w:rFonts w:ascii="Trebuchet MS" w:hAnsi="Trebuchet MS"/>
                <w:bCs/>
                <w:lang w:val="ro-RO"/>
              </w:rPr>
              <w:t xml:space="preserve">Coeficienți </w:t>
            </w:r>
            <w:r w:rsidRPr="00827AA1">
              <w:rPr>
                <w:rFonts w:ascii="Trebuchet MS" w:hAnsi="Trebuchet MS"/>
                <w:bCs/>
                <w:lang w:val="ro-RO"/>
              </w:rPr>
              <w:t>Standard Output - SO</w:t>
            </w:r>
            <w:r w:rsidR="00DD5908" w:rsidRPr="00827AA1">
              <w:rPr>
                <w:rFonts w:ascii="Trebuchet MS" w:hAnsi="Trebuchet MS"/>
                <w:bCs/>
                <w:lang w:val="ro-RO"/>
              </w:rPr>
              <w:t>C</w:t>
            </w:r>
            <w:r w:rsidRPr="00827AA1">
              <w:rPr>
                <w:rFonts w:ascii="Trebuchet MS" w:hAnsi="Trebuchet MS"/>
                <w:bCs/>
                <w:lang w:val="ro-RO"/>
              </w:rPr>
              <w:t>) pe ha între zonele afectate de constrângeri naturale și cele care nu se confruntă cu aceste constrângeri, care reflectă în termeni orientativi factorii de limitare (randamente mai mici, limitări privind utilizarea terenurilor, etc.) și, prin urmare, diferența care urmează să fie compensată.</w:t>
            </w:r>
          </w:p>
          <w:p w14:paraId="55860AFA" w14:textId="2FFE28A7" w:rsidR="00406BC9" w:rsidRPr="00827AA1" w:rsidRDefault="00406BC9" w:rsidP="00406BC9">
            <w:pPr>
              <w:shd w:val="clear" w:color="auto" w:fill="FFFFFF"/>
              <w:spacing w:before="100" w:beforeAutospacing="1" w:after="100" w:afterAutospacing="1"/>
              <w:rPr>
                <w:rFonts w:ascii="Trebuchet MS" w:hAnsi="Trebuchet MS"/>
                <w:bCs/>
                <w:lang w:val="ro-RO"/>
              </w:rPr>
            </w:pPr>
            <w:r w:rsidRPr="00827AA1">
              <w:rPr>
                <w:rFonts w:ascii="Trebuchet MS" w:hAnsi="Trebuchet MS"/>
                <w:bCs/>
                <w:lang w:val="ro-RO"/>
              </w:rPr>
              <w:lastRenderedPageBreak/>
              <w:t>Practic, metoda utilizată a constat în următoarele etape:</w:t>
            </w:r>
          </w:p>
          <w:p w14:paraId="1260095E" w14:textId="6BA2177C"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(1) Evaluarea unei valori de referință la nivel național pentru SO</w:t>
            </w:r>
            <w:r w:rsidR="00DD5908" w:rsidRPr="00827AA1">
              <w:rPr>
                <w:rFonts w:ascii="Trebuchet MS" w:hAnsi="Trebuchet MS"/>
                <w:bCs/>
                <w:lang w:val="ro-RO"/>
              </w:rPr>
              <w:t>C</w:t>
            </w:r>
            <w:r w:rsidRPr="00827AA1">
              <w:rPr>
                <w:rFonts w:ascii="Trebuchet MS" w:hAnsi="Trebuchet MS"/>
                <w:bCs/>
                <w:lang w:val="ro-RO"/>
              </w:rPr>
              <w:t xml:space="preserve"> asociat terenurilor arabile. Acest lucru s-a bazat pe statistici anuale privind suprafețele cultivate cu principalele 7 culturi</w:t>
            </w:r>
            <w:r w:rsidR="00DD5908" w:rsidRPr="00827AA1">
              <w:rPr>
                <w:rFonts w:ascii="Trebuchet MS" w:hAnsi="Trebuchet MS"/>
                <w:bCs/>
                <w:lang w:val="ro-RO"/>
              </w:rPr>
              <w:t xml:space="preserve"> (Grâu, Porumb boabe, Cartofi de toamnă, Floarea soarelui, Rapiţă, Soia boabe, Furaje verzi anuale, folosind media pe 5 ani)</w:t>
            </w:r>
            <w:r w:rsidRPr="00827AA1">
              <w:rPr>
                <w:rFonts w:ascii="Trebuchet MS" w:hAnsi="Trebuchet MS"/>
                <w:bCs/>
                <w:lang w:val="ro-RO"/>
              </w:rPr>
              <w:t>, date pe baza cărora s-a calculat SO mediu</w:t>
            </w:r>
            <w:r w:rsidR="00DD5908" w:rsidRPr="00827AA1">
              <w:rPr>
                <w:rFonts w:ascii="Trebuchet MS" w:hAnsi="Trebuchet MS"/>
                <w:bCs/>
                <w:lang w:val="ro-RO"/>
              </w:rPr>
              <w:t xml:space="preserve"> (date furnizate de Ministerul Agriculturii si Dezvoltarii Rurale - MADR 2017)</w:t>
            </w:r>
            <w:r w:rsidRPr="00827AA1">
              <w:rPr>
                <w:rFonts w:ascii="Trebuchet MS" w:hAnsi="Trebuchet MS"/>
                <w:bCs/>
                <w:lang w:val="ro-RO"/>
              </w:rPr>
              <w:t>.</w:t>
            </w:r>
          </w:p>
          <w:p w14:paraId="095407E2" w14:textId="1F4B431E"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 xml:space="preserve">SO aferent ANC </w:t>
            </w:r>
            <w:r w:rsidR="00DD5908" w:rsidRPr="00827AA1">
              <w:rPr>
                <w:rFonts w:ascii="Trebuchet MS" w:hAnsi="Trebuchet MS"/>
                <w:bCs/>
                <w:lang w:val="ro-RO"/>
              </w:rPr>
              <w:t xml:space="preserve">SEMN </w:t>
            </w:r>
            <w:r w:rsidRPr="00827AA1">
              <w:rPr>
                <w:rFonts w:ascii="Trebuchet MS" w:hAnsi="Trebuchet MS"/>
                <w:bCs/>
                <w:lang w:val="ro-RO"/>
              </w:rPr>
              <w:t>și pentru zonele fără restricții a fost apoi calculată luând în considerare notele de bonitare (pe baza studiilor pedologice</w:t>
            </w:r>
            <w:r w:rsidR="00DD5908" w:rsidRPr="00827AA1">
              <w:rPr>
                <w:rFonts w:ascii="Trebuchet MS" w:hAnsi="Trebuchet MS"/>
                <w:bCs/>
                <w:lang w:val="ro-RO"/>
              </w:rPr>
              <w:t xml:space="preserve"> 1:50.000</w:t>
            </w:r>
            <w:r w:rsidRPr="00827AA1">
              <w:rPr>
                <w:rFonts w:ascii="Trebuchet MS" w:hAnsi="Trebuchet MS"/>
                <w:bCs/>
                <w:lang w:val="ro-RO"/>
              </w:rPr>
              <w:t>) la nivel LAU2.</w:t>
            </w:r>
          </w:p>
          <w:p w14:paraId="77BF2D6F" w14:textId="15D04277"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(2) Evaluarea unei valori de referință pentru SO asociat pajiștilor permanente. Valoarea de SO pentru pășunile permanente a fost apoi calculată, luându-se în calcul notele de bonitare la nivel LAU2.</w:t>
            </w:r>
          </w:p>
          <w:p w14:paraId="7C3EEE56" w14:textId="45F5B166"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(3) Stabilirea utilizării terenurilor ca valoare procentuală (terenuri arabile/pășuni permanente).</w:t>
            </w:r>
          </w:p>
          <w:p w14:paraId="154A528E" w14:textId="1B28DC39"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 xml:space="preserve">(4) Stabilirea valorii pierderilor de venituri. Aceasta a luat în considerare diferența între SO aferent </w:t>
            </w:r>
            <w:r w:rsidR="00803EFA" w:rsidRPr="00827AA1">
              <w:rPr>
                <w:rFonts w:ascii="Trebuchet MS" w:hAnsi="Trebuchet MS"/>
                <w:bCs/>
                <w:lang w:val="ro-RO"/>
              </w:rPr>
              <w:t>ANC SEMN</w:t>
            </w:r>
            <w:r w:rsidRPr="00827AA1">
              <w:rPr>
                <w:rFonts w:ascii="Trebuchet MS" w:hAnsi="Trebuchet MS"/>
                <w:bCs/>
                <w:lang w:val="ro-RO"/>
              </w:rPr>
              <w:t xml:space="preserve"> față de zona fără constrângeri.</w:t>
            </w:r>
          </w:p>
          <w:p w14:paraId="5F4DC80F" w14:textId="5BBF051D" w:rsidR="00406BC9" w:rsidRPr="00827AA1" w:rsidRDefault="00406BC9" w:rsidP="008D08D2">
            <w:pPr>
              <w:shd w:val="clear" w:color="auto" w:fill="FFFFFF"/>
              <w:spacing w:before="100" w:beforeAutospacing="1" w:after="100" w:afterAutospacing="1"/>
              <w:jc w:val="both"/>
              <w:rPr>
                <w:rFonts w:ascii="Trebuchet MS" w:hAnsi="Trebuchet MS"/>
                <w:bCs/>
                <w:lang w:val="ro-RO"/>
              </w:rPr>
            </w:pPr>
            <w:r w:rsidRPr="00827AA1">
              <w:rPr>
                <w:rFonts w:ascii="Trebuchet MS" w:hAnsi="Trebuchet MS"/>
                <w:bCs/>
                <w:lang w:val="ro-RO"/>
              </w:rPr>
              <w:t>(5) Stabilirea costurilor suplimentare induse de manifestarea factorilor limitativi pentru terenurile arabile şi evaluarea costurilor suplimentare față de zona fără constrângeri (date ICPA - tehnologii de utilizare a terenurilor arabile). Pentru reprezentativitate, valorile obţinute au fost ponderate în funcţie de ponderea terenurilor arabile din suprafaţa totală de teren agricol.</w:t>
            </w:r>
          </w:p>
          <w:p w14:paraId="4600C350" w14:textId="77777777" w:rsidR="00406BC9" w:rsidRPr="00827AA1" w:rsidRDefault="00406BC9" w:rsidP="00406BC9">
            <w:pPr>
              <w:shd w:val="clear" w:color="auto" w:fill="FFFFFF"/>
              <w:spacing w:before="100" w:beforeAutospacing="1" w:after="100" w:afterAutospacing="1"/>
              <w:rPr>
                <w:rFonts w:ascii="Trebuchet MS" w:hAnsi="Trebuchet MS"/>
                <w:bCs/>
                <w:lang w:val="ro-RO"/>
              </w:rPr>
            </w:pPr>
            <w:r w:rsidRPr="00827AA1">
              <w:rPr>
                <w:rFonts w:ascii="Trebuchet MS" w:hAnsi="Trebuchet MS"/>
                <w:bCs/>
                <w:lang w:val="ro-RO"/>
              </w:rPr>
              <w:t>Următoarele surse principale de date au fost utilizate:</w:t>
            </w:r>
          </w:p>
          <w:p w14:paraId="756D3F41" w14:textId="77777777" w:rsidR="00DD5908" w:rsidRPr="00827AA1" w:rsidRDefault="00DD5908" w:rsidP="00DD5908">
            <w:pPr>
              <w:numPr>
                <w:ilvl w:val="0"/>
                <w:numId w:val="46"/>
              </w:numPr>
              <w:shd w:val="clear" w:color="auto" w:fill="FFFFFF"/>
              <w:spacing w:before="100" w:beforeAutospacing="1" w:after="100" w:afterAutospacing="1" w:line="259" w:lineRule="auto"/>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date INS 2021: suprafețele cultivate cu principalele culturi arabile,</w:t>
            </w:r>
          </w:p>
          <w:p w14:paraId="7B209D24" w14:textId="77777777" w:rsidR="00DD5908" w:rsidRPr="00827AA1" w:rsidRDefault="00DD5908" w:rsidP="00DD5908">
            <w:pPr>
              <w:numPr>
                <w:ilvl w:val="0"/>
                <w:numId w:val="46"/>
              </w:numPr>
              <w:shd w:val="clear" w:color="auto" w:fill="FFFFFF"/>
              <w:spacing w:before="100" w:beforeAutospacing="1" w:after="100" w:afterAutospacing="1" w:line="259" w:lineRule="auto"/>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date APIA 2021 privind utilizarea efectivă a terenurilor în ANC- ZM, precum și pentru zonele fără constrângeri naturale semnificative sau specifice (NON ANC),</w:t>
            </w:r>
          </w:p>
          <w:p w14:paraId="2D396A16" w14:textId="77777777" w:rsidR="00DD5908" w:rsidRPr="00827AA1" w:rsidRDefault="00DD5908" w:rsidP="00DD5908">
            <w:pPr>
              <w:numPr>
                <w:ilvl w:val="0"/>
                <w:numId w:val="46"/>
              </w:numPr>
              <w:shd w:val="clear" w:color="auto" w:fill="FFFFFF"/>
              <w:spacing w:before="100" w:beforeAutospacing="1" w:after="100" w:afterAutospacing="1" w:line="259" w:lineRule="auto"/>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coeficienți SO (date MADR 2017),</w:t>
            </w:r>
          </w:p>
          <w:p w14:paraId="0EA79926" w14:textId="1161818C" w:rsidR="00DD5908" w:rsidRPr="00827AA1" w:rsidRDefault="00DD5908" w:rsidP="00DD5908">
            <w:pPr>
              <w:numPr>
                <w:ilvl w:val="0"/>
                <w:numId w:val="46"/>
              </w:numPr>
              <w:shd w:val="clear" w:color="auto" w:fill="FFFFFF"/>
              <w:spacing w:before="100" w:beforeAutospacing="1" w:after="100" w:afterAutospacing="1" w:line="259" w:lineRule="auto"/>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valorile ratei de schimb si a combustibilului (perioada de referință noiembrie si iulie 2021),</w:t>
            </w:r>
          </w:p>
          <w:p w14:paraId="4596DAA8" w14:textId="75B63083" w:rsidR="00DD5908" w:rsidRPr="00827AA1" w:rsidRDefault="00DD5908" w:rsidP="00DD5908">
            <w:pPr>
              <w:numPr>
                <w:ilvl w:val="0"/>
                <w:numId w:val="46"/>
              </w:numPr>
              <w:shd w:val="clear" w:color="auto" w:fill="FFFFFF"/>
              <w:spacing w:before="100" w:beforeAutospacing="1" w:after="100" w:afterAutospacing="1" w:line="259" w:lineRule="auto"/>
              <w:rPr>
                <w:rFonts w:ascii="Trebuchet MS" w:hAnsi="Trebuchet MS"/>
                <w:bCs/>
                <w:lang w:val="ro-RO"/>
              </w:rPr>
            </w:pPr>
            <w:r w:rsidRPr="00827AA1">
              <w:rPr>
                <w:rFonts w:ascii="Trebuchet MS" w:eastAsia="Times New Roman" w:hAnsi="Trebuchet MS" w:cs="Times New Roman"/>
                <w:lang w:val="ro-RO" w:eastAsia="en-GB"/>
              </w:rPr>
              <w:t>consumuri tehnologice în utilizarea terenurilor arabile (ICPA).</w:t>
            </w:r>
          </w:p>
        </w:tc>
      </w:tr>
    </w:tbl>
    <w:p w14:paraId="5E08A823" w14:textId="25F7797D" w:rsidR="001B426C" w:rsidRPr="00827AA1" w:rsidRDefault="00584CE7" w:rsidP="0058717F">
      <w:pPr>
        <w:keepNext/>
        <w:spacing w:before="120" w:after="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lastRenderedPageBreak/>
        <w:t xml:space="preserve">8. </w:t>
      </w:r>
      <w:r w:rsidR="000660FC" w:rsidRPr="00827AA1">
        <w:rPr>
          <w:rFonts w:ascii="Trebuchet MS" w:eastAsia="Times New Roman" w:hAnsi="Trebuchet MS" w:cs="Times New Roman"/>
          <w:b/>
          <w:bCs/>
          <w:lang w:val="ro-RO" w:eastAsia="en-GB"/>
        </w:rPr>
        <w:t xml:space="preserve">Informații </w:t>
      </w:r>
      <w:r w:rsidRPr="00827AA1">
        <w:rPr>
          <w:rFonts w:ascii="Trebuchet MS" w:eastAsia="Times New Roman" w:hAnsi="Trebuchet MS" w:cs="Times New Roman"/>
          <w:b/>
          <w:bCs/>
          <w:lang w:val="ro-RO" w:eastAsia="en-GB"/>
        </w:rPr>
        <w:t>privind</w:t>
      </w:r>
      <w:r w:rsidR="000660FC" w:rsidRPr="00827AA1">
        <w:rPr>
          <w:rFonts w:ascii="Trebuchet MS" w:eastAsia="Times New Roman" w:hAnsi="Trebuchet MS" w:cs="Times New Roman"/>
          <w:b/>
          <w:bCs/>
          <w:lang w:val="ro-RO" w:eastAsia="en-GB"/>
        </w:rPr>
        <w:t xml:space="preserve"> ajutorul de stat</w:t>
      </w:r>
    </w:p>
    <w:p w14:paraId="40577711" w14:textId="1C121C33" w:rsidR="005209A2" w:rsidRPr="00827AA1" w:rsidRDefault="009B7C0C" w:rsidP="00AB7354">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b/>
          <w:bCs/>
          <w:lang w:val="ro-RO" w:eastAsia="en-GB"/>
        </w:rPr>
      </w:pPr>
      <w:bookmarkStart w:id="364" w:name="_Hlk87379525"/>
      <w:r w:rsidRPr="00827AA1">
        <w:rPr>
          <w:rFonts w:ascii="Trebuchet MS" w:eastAsia="Times New Roman" w:hAnsi="Trebuchet MS" w:cs="Times New Roman"/>
          <w:b/>
          <w:bCs/>
          <w:lang w:val="ro-RO" w:eastAsia="en-GB"/>
        </w:rPr>
        <w:t>Intervenția nu intră în domeniul de aplicare al articolului 42 din TFUE și face obiectul evaluării ajutorului de stat:</w:t>
      </w:r>
    </w:p>
    <w:p w14:paraId="7DD08D84" w14:textId="51A26A07" w:rsidR="00C2202E" w:rsidRPr="00827AA1" w:rsidRDefault="00C2202E" w:rsidP="00AB7354">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bCs/>
          <w:lang w:val="ro-RO" w:eastAsia="en-GB"/>
        </w:rPr>
      </w:pPr>
      <w:r w:rsidRPr="00827AA1">
        <w:rPr>
          <w:rFonts w:ascii="Trebuchet MS" w:eastAsia="Times New Roman" w:hAnsi="Trebuchet MS" w:cs="Times New Roman"/>
          <w:bCs/>
          <w:lang w:val="ro-RO" w:eastAsia="en-GB"/>
        </w:rPr>
        <w:t>NU face obiectul unei evaluări a ajutoarelor de stat.</w:t>
      </w:r>
    </w:p>
    <w:p w14:paraId="7C6FC819" w14:textId="77777777" w:rsidR="00C2202E" w:rsidRPr="00827AA1" w:rsidRDefault="00C2202E" w:rsidP="00AB7354">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p>
    <w:bookmarkEnd w:id="364"/>
    <w:p w14:paraId="1F85199A" w14:textId="64AD732F" w:rsidR="00E86583" w:rsidRPr="00827AA1" w:rsidRDefault="00030FA0" w:rsidP="00420A83">
      <w:pPr>
        <w:keepNext/>
        <w:spacing w:after="0" w:line="240" w:lineRule="auto"/>
        <w:contextualSpacing/>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 xml:space="preserve">9. </w:t>
      </w:r>
      <w:r w:rsidR="00E86583" w:rsidRPr="00827AA1">
        <w:rPr>
          <w:rFonts w:ascii="Trebuchet MS" w:eastAsia="Times New Roman" w:hAnsi="Trebuchet MS" w:cs="Times New Roman"/>
          <w:b/>
          <w:bCs/>
          <w:lang w:val="ro-RO" w:eastAsia="en-GB"/>
        </w:rPr>
        <w:t>Informații suplimentare specifice tipului de intervenție</w:t>
      </w:r>
    </w:p>
    <w:tbl>
      <w:tblPr>
        <w:tblStyle w:val="TableGrid"/>
        <w:tblpPr w:leftFromText="180" w:rightFromText="180" w:vertAnchor="text" w:tblpY="1"/>
        <w:tblOverlap w:val="never"/>
        <w:tblW w:w="9985" w:type="dxa"/>
        <w:tblLook w:val="04A0" w:firstRow="1" w:lastRow="0" w:firstColumn="1" w:lastColumn="0" w:noHBand="0" w:noVBand="1"/>
      </w:tblPr>
      <w:tblGrid>
        <w:gridCol w:w="9985"/>
      </w:tblGrid>
      <w:tr w:rsidR="00827AA1" w:rsidRPr="00827AA1" w14:paraId="73BFA25C" w14:textId="77777777" w:rsidTr="00AB7354">
        <w:tc>
          <w:tcPr>
            <w:tcW w:w="9985" w:type="dxa"/>
          </w:tcPr>
          <w:p w14:paraId="44A3D7A5" w14:textId="7BD75B61" w:rsidR="00F74CD9" w:rsidRPr="00827AA1" w:rsidRDefault="000351E7" w:rsidP="0058717F">
            <w:pPr>
              <w:keepNext/>
              <w:spacing w:before="120" w:after="120"/>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T</w:t>
            </w:r>
            <w:r w:rsidR="00F74CD9" w:rsidRPr="00827AA1">
              <w:rPr>
                <w:rFonts w:ascii="Trebuchet MS" w:eastAsia="Times New Roman" w:hAnsi="Trebuchet MS" w:cs="Times New Roman"/>
                <w:b/>
                <w:bCs/>
                <w:lang w:val="ro-RO" w:eastAsia="en-GB"/>
              </w:rPr>
              <w:t>ipul de angajament în cadrul intervenției</w:t>
            </w:r>
          </w:p>
          <w:p w14:paraId="08D99FB2" w14:textId="5ECA8215" w:rsidR="00F74CD9" w:rsidRPr="00827AA1" w:rsidRDefault="00F74CD9" w:rsidP="0058717F">
            <w:pPr>
              <w:keepNext/>
              <w:spacing w:before="120" w:after="120"/>
              <w:jc w:val="both"/>
              <w:rPr>
                <w:rFonts w:ascii="Trebuchet MS" w:eastAsia="Times New Roman" w:hAnsi="Trebuchet MS" w:cs="Times New Roman"/>
                <w:lang w:val="ro-RO" w:eastAsia="en-GB"/>
              </w:rPr>
            </w:pPr>
            <w:r w:rsidRPr="00827AA1">
              <w:rPr>
                <w:rFonts w:ascii="Arial" w:eastAsia="Times New Roman" w:hAnsi="Arial" w:cs="Arial"/>
                <w:lang w:val="ro-RO" w:eastAsia="en-GB"/>
              </w:rPr>
              <w:t>○</w:t>
            </w:r>
            <w:r w:rsidRPr="00827AA1">
              <w:rPr>
                <w:rFonts w:ascii="Trebuchet MS" w:eastAsia="Times New Roman" w:hAnsi="Trebuchet MS" w:cs="Times New Roman"/>
                <w:lang w:val="ro-RO" w:eastAsia="en-GB"/>
              </w:rPr>
              <w:t xml:space="preserve"> Bazat pe rezultate (cu posibilitatea de a selecta și alege)</w:t>
            </w:r>
          </w:p>
          <w:p w14:paraId="1FD024A4" w14:textId="19ED3CEB" w:rsidR="00F74CD9" w:rsidRPr="00827AA1" w:rsidRDefault="000351E7" w:rsidP="0058717F">
            <w:pPr>
              <w:keepNext/>
              <w:spacing w:before="120" w:after="120"/>
              <w:jc w:val="both"/>
              <w:rPr>
                <w:rFonts w:ascii="Trebuchet MS" w:eastAsia="Times New Roman" w:hAnsi="Trebuchet MS" w:cs="Times New Roman"/>
                <w:lang w:val="ro-RO" w:eastAsia="en-GB"/>
              </w:rPr>
            </w:pPr>
            <w:r w:rsidRPr="00827AA1">
              <w:rPr>
                <w:rFonts w:ascii="Arial" w:eastAsia="Times New Roman" w:hAnsi="Arial" w:cs="Arial"/>
                <w:lang w:val="ro-RO" w:eastAsia="en-GB"/>
              </w:rPr>
              <w:t>●</w:t>
            </w:r>
            <w:r w:rsidR="00F74CD9" w:rsidRPr="00827AA1">
              <w:rPr>
                <w:rFonts w:ascii="Trebuchet MS" w:eastAsia="Times New Roman" w:hAnsi="Trebuchet MS" w:cs="Times New Roman"/>
                <w:lang w:val="ro-RO" w:eastAsia="en-GB"/>
              </w:rPr>
              <w:t xml:space="preserve"> Bazat pe management (cu posibilitatea de a selecta și alege)</w:t>
            </w:r>
          </w:p>
          <w:p w14:paraId="42A17EF3" w14:textId="3D46BC51" w:rsidR="00F74CD9" w:rsidRPr="00827AA1" w:rsidRDefault="00F74CD9" w:rsidP="0058717F">
            <w:pPr>
              <w:keepNext/>
              <w:spacing w:before="120" w:after="120"/>
              <w:jc w:val="both"/>
              <w:rPr>
                <w:rFonts w:ascii="Trebuchet MS" w:eastAsia="Times New Roman" w:hAnsi="Trebuchet MS" w:cs="Times New Roman"/>
                <w:lang w:val="ro-RO" w:eastAsia="en-GB"/>
              </w:rPr>
            </w:pPr>
            <w:r w:rsidRPr="00827AA1">
              <w:rPr>
                <w:rFonts w:ascii="Arial" w:eastAsia="Times New Roman" w:hAnsi="Arial" w:cs="Arial"/>
                <w:lang w:val="ro-RO" w:eastAsia="en-GB"/>
              </w:rPr>
              <w:t>○</w:t>
            </w:r>
            <w:r w:rsidRPr="00827AA1">
              <w:rPr>
                <w:rFonts w:ascii="Trebuchet MS" w:eastAsia="Times New Roman" w:hAnsi="Trebuchet MS" w:cs="Times New Roman"/>
                <w:lang w:val="ro-RO" w:eastAsia="en-GB"/>
              </w:rPr>
              <w:t xml:space="preserve"> </w:t>
            </w:r>
            <w:r w:rsidR="000351E7" w:rsidRPr="00827AA1">
              <w:rPr>
                <w:rFonts w:ascii="Trebuchet MS" w:eastAsia="Times New Roman" w:hAnsi="Trebuchet MS" w:cs="Times New Roman"/>
                <w:lang w:val="ro-RO" w:eastAsia="en-GB"/>
              </w:rPr>
              <w:t>Hibrid (bazat pe management și pe rezultate)</w:t>
            </w:r>
          </w:p>
          <w:p w14:paraId="570987C7" w14:textId="65BE73BD" w:rsidR="000351E7" w:rsidRPr="00827AA1" w:rsidRDefault="000351E7" w:rsidP="0058717F">
            <w:pPr>
              <w:keepNext/>
              <w:spacing w:before="120" w:after="120"/>
              <w:jc w:val="both"/>
              <w:rPr>
                <w:rFonts w:ascii="Trebuchet MS" w:eastAsia="Times New Roman" w:hAnsi="Trebuchet MS" w:cs="Times New Roman"/>
                <w:b/>
                <w:lang w:val="ro-RO" w:eastAsia="en-GB"/>
              </w:rPr>
            </w:pPr>
            <w:r w:rsidRPr="00827AA1">
              <w:rPr>
                <w:rFonts w:ascii="Trebuchet MS" w:eastAsia="Times New Roman" w:hAnsi="Trebuchet MS" w:cs="Times New Roman"/>
                <w:b/>
                <w:bCs/>
                <w:lang w:val="ro-RO" w:eastAsia="en-GB"/>
              </w:rPr>
              <w:t>Explicații privind obligațiile/posibilitățile beneficiarilor în raport cu angajamentele prevăzute în intervenție</w:t>
            </w:r>
          </w:p>
          <w:p w14:paraId="3B241B9B" w14:textId="42538445" w:rsidR="001148A7" w:rsidRPr="00827AA1" w:rsidRDefault="00CA2987" w:rsidP="00803EFA">
            <w:pPr>
              <w:keepNext/>
              <w:numPr>
                <w:ilvl w:val="2"/>
                <w:numId w:val="0"/>
              </w:numPr>
              <w:tabs>
                <w:tab w:val="num" w:pos="737"/>
              </w:tabs>
              <w:spacing w:before="120" w:after="120"/>
              <w:jc w:val="both"/>
              <w:outlineLvl w:val="2"/>
              <w:rPr>
                <w:rFonts w:ascii="Trebuchet MS" w:hAnsi="Trebuchet MS"/>
                <w:bCs/>
                <w:lang w:val="ro-RO"/>
              </w:rPr>
            </w:pPr>
            <w:r w:rsidRPr="00827AA1">
              <w:rPr>
                <w:rFonts w:ascii="Trebuchet MS" w:hAnsi="Trebuchet MS"/>
                <w:bCs/>
                <w:lang w:val="ro-RO"/>
              </w:rPr>
              <w:lastRenderedPageBreak/>
              <w:t>Beneficiarii intervenției trebuie să respecte la nivelul întregii exploatații agricole condiționalitățile stabilite în temeiul  Regulamentul PS PAC și prevăzute în legislația națională.</w:t>
            </w:r>
          </w:p>
          <w:p w14:paraId="291C6C33" w14:textId="4098E8F2" w:rsidR="00C2202E" w:rsidRPr="00827AA1" w:rsidRDefault="00C2202E" w:rsidP="00CA2987">
            <w:pPr>
              <w:keepNext/>
              <w:spacing w:before="120" w:after="120"/>
              <w:jc w:val="both"/>
              <w:rPr>
                <w:rFonts w:ascii="Trebuchet MS" w:eastAsia="Times New Roman" w:hAnsi="Trebuchet MS" w:cs="Times New Roman"/>
                <w:b/>
                <w:lang w:val="ro-RO" w:eastAsia="en-GB"/>
              </w:rPr>
            </w:pPr>
            <w:r w:rsidRPr="00827AA1">
              <w:rPr>
                <w:rFonts w:ascii="Trebuchet MS" w:eastAsia="Times New Roman" w:hAnsi="Trebuchet MS" w:cs="Times New Roman"/>
                <w:b/>
                <w:lang w:val="ro-RO" w:eastAsia="en-GB"/>
              </w:rPr>
              <w:t>Definirea nivelului prag de suprafață per exploatație pe baza căruia statul membru calculează gradul de degresivitate a plăților</w:t>
            </w:r>
          </w:p>
          <w:p w14:paraId="044AD84D" w14:textId="77777777" w:rsidR="00CA2987" w:rsidRPr="00827AA1" w:rsidRDefault="00CA2987" w:rsidP="00CA2987">
            <w:pPr>
              <w:keepNext/>
              <w:numPr>
                <w:ilvl w:val="2"/>
                <w:numId w:val="0"/>
              </w:numPr>
              <w:tabs>
                <w:tab w:val="num" w:pos="737"/>
              </w:tabs>
              <w:spacing w:before="120" w:after="120"/>
              <w:jc w:val="both"/>
              <w:outlineLvl w:val="2"/>
              <w:rPr>
                <w:rFonts w:ascii="Trebuchet MS" w:hAnsi="Trebuchet MS"/>
                <w:b/>
                <w:bCs/>
                <w:lang w:val="ro-RO"/>
              </w:rPr>
            </w:pPr>
            <w:r w:rsidRPr="00827AA1">
              <w:rPr>
                <w:rFonts w:ascii="Trebuchet MS" w:hAnsi="Trebuchet MS"/>
                <w:b/>
                <w:bCs/>
                <w:lang w:val="ro-RO"/>
              </w:rPr>
              <w:t>Date noi:</w:t>
            </w:r>
          </w:p>
          <w:p w14:paraId="4658B9DE" w14:textId="77777777" w:rsidR="00CA2987" w:rsidRPr="00827AA1" w:rsidRDefault="00CA2987" w:rsidP="00CA2987">
            <w:pPr>
              <w:keepNext/>
              <w:numPr>
                <w:ilvl w:val="2"/>
                <w:numId w:val="0"/>
              </w:numPr>
              <w:tabs>
                <w:tab w:val="num" w:pos="737"/>
              </w:tabs>
              <w:spacing w:before="120" w:after="120"/>
              <w:jc w:val="both"/>
              <w:outlineLvl w:val="2"/>
              <w:rPr>
                <w:rFonts w:ascii="Trebuchet MS" w:hAnsi="Trebuchet MS"/>
                <w:bCs/>
                <w:lang w:val="ro-RO"/>
              </w:rPr>
            </w:pPr>
            <w:r w:rsidRPr="00827AA1">
              <w:rPr>
                <w:rFonts w:ascii="Trebuchet MS" w:hAnsi="Trebuchet MS"/>
                <w:bCs/>
                <w:lang w:val="ro-RO"/>
              </w:rPr>
              <w:t>Din analiza SWOT 2021-2027, se poate observa că, un număr foarte mare de exploatații sunt aferente grupei de până la 2 ha (2.480.770), respectiv 72% din totalul exploatațiilor înregistrate. În mare măsură, terenul agricol utilizat este în proprietate și exploatat în vederea obținerii de bunuri pentru consumul propriu, fără a fi desfășurată activitate economică orientată către piață. Aceste exploatații utilizează  în total 1,53 mil ha (12,24% din SAU totală).</w:t>
            </w:r>
          </w:p>
          <w:p w14:paraId="54DF66D1" w14:textId="77777777" w:rsidR="00CA2987" w:rsidRPr="00827AA1" w:rsidRDefault="00CA2987" w:rsidP="00CA2987">
            <w:pPr>
              <w:keepNext/>
              <w:numPr>
                <w:ilvl w:val="2"/>
                <w:numId w:val="0"/>
              </w:numPr>
              <w:tabs>
                <w:tab w:val="num" w:pos="737"/>
              </w:tabs>
              <w:spacing w:before="120" w:after="120"/>
              <w:jc w:val="both"/>
              <w:outlineLvl w:val="2"/>
              <w:rPr>
                <w:rFonts w:ascii="Trebuchet MS" w:hAnsi="Trebuchet MS"/>
                <w:bCs/>
                <w:lang w:val="ro-RO"/>
              </w:rPr>
            </w:pPr>
            <w:r w:rsidRPr="00827AA1">
              <w:rPr>
                <w:rFonts w:ascii="Trebuchet MS" w:hAnsi="Trebuchet MS"/>
                <w:bCs/>
                <w:lang w:val="ro-RO"/>
              </w:rPr>
              <w:t>Aceeași situație o regăsim analizând toate categoriile de până la 5 ha. Din numărul total de explotații (3.422.030) exploatațiile mai mici de 5 ha, în număr de 3,14 mil, reprezintă 91,8% din totalul exploataţiilor din România şi utilizează 28,7% din SAU. Dintre acestea, în categoria 2-5 ha se regăsesc 660 mii de exploataţii.</w:t>
            </w:r>
          </w:p>
          <w:p w14:paraId="197852B8" w14:textId="2D578717" w:rsidR="00CA2987" w:rsidRPr="00827AA1" w:rsidRDefault="00CA2987" w:rsidP="00CA2987">
            <w:pPr>
              <w:keepNext/>
              <w:numPr>
                <w:ilvl w:val="2"/>
                <w:numId w:val="0"/>
              </w:numPr>
              <w:tabs>
                <w:tab w:val="num" w:pos="737"/>
              </w:tabs>
              <w:spacing w:before="120" w:after="120"/>
              <w:jc w:val="both"/>
              <w:outlineLvl w:val="2"/>
              <w:rPr>
                <w:rFonts w:ascii="Trebuchet MS" w:hAnsi="Trebuchet MS"/>
                <w:bCs/>
                <w:lang w:val="ro-RO"/>
              </w:rPr>
            </w:pPr>
            <w:r w:rsidRPr="00827AA1">
              <w:rPr>
                <w:rFonts w:ascii="Trebuchet MS" w:hAnsi="Trebuchet MS"/>
                <w:bCs/>
                <w:lang w:val="ro-RO"/>
              </w:rPr>
              <w:t>Odată cu creșterea dimensiunii peste 5 ha, numărul fermelor este în scădere astfel că, ponderea acestora din total pentru categoria 5-50 ha este de 7,7%  (262.930), respectiv  0,17% pentru 50-100 ha (6.010) și doar 0.36% revine fermelor cu dimensiunea peste 100 ha (12.310).</w:t>
            </w:r>
          </w:p>
          <w:p w14:paraId="380A1ACF" w14:textId="3DD14FFA" w:rsidR="00CA2987" w:rsidRPr="00827AA1" w:rsidRDefault="00CA2987" w:rsidP="00CA2987">
            <w:pPr>
              <w:keepNext/>
              <w:numPr>
                <w:ilvl w:val="2"/>
                <w:numId w:val="0"/>
              </w:numPr>
              <w:tabs>
                <w:tab w:val="num" w:pos="737"/>
              </w:tabs>
              <w:spacing w:before="120" w:after="120"/>
              <w:jc w:val="both"/>
              <w:outlineLvl w:val="2"/>
              <w:rPr>
                <w:rFonts w:ascii="Trebuchet MS" w:hAnsi="Trebuchet MS"/>
                <w:bCs/>
                <w:lang w:val="ro-RO"/>
              </w:rPr>
            </w:pPr>
            <w:r w:rsidRPr="00827AA1">
              <w:rPr>
                <w:rFonts w:ascii="Trebuchet MS" w:hAnsi="Trebuchet MS"/>
                <w:bCs/>
                <w:lang w:val="ro-RO"/>
              </w:rPr>
              <w:t xml:space="preserve">Suprafața exploatată pe grupe de mărime este: 20,2% din SAU pentru categoria 5-50 ha, </w:t>
            </w:r>
            <w:r w:rsidR="00C82968" w:rsidRPr="00827AA1">
              <w:rPr>
                <w:rFonts w:ascii="Trebuchet MS" w:hAnsi="Trebuchet MS"/>
                <w:bCs/>
                <w:lang w:val="ro-RO"/>
              </w:rPr>
              <w:t>3,</w:t>
            </w:r>
            <w:r w:rsidRPr="00827AA1">
              <w:rPr>
                <w:rFonts w:ascii="Trebuchet MS" w:hAnsi="Trebuchet MS"/>
                <w:bCs/>
                <w:lang w:val="ro-RO"/>
              </w:rPr>
              <w:t>3% din SAU pentru exploatațiile de 50-100 ha și 48% din SAU pentru cele mai mari de 100 ha. (date Eurostat)</w:t>
            </w:r>
            <w:r w:rsidR="00B44A18" w:rsidRPr="00827AA1">
              <w:rPr>
                <w:rFonts w:ascii="Trebuchet MS" w:hAnsi="Trebuchet MS"/>
                <w:bCs/>
                <w:lang w:val="ro-RO"/>
              </w:rPr>
              <w:t>.</w:t>
            </w:r>
          </w:p>
          <w:p w14:paraId="3AC97CD2" w14:textId="0A1F6DEF"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Pentru această activitate, au fost utilizate date furnizate de APIA cu perioada de referință 2017-2021 care au reprezentat aplicațiile fermierilor pe submăsura 13.2 (PNDR 2014-2020) privind numărul de fermieri care au depus cereri și suprafata determinată la plată. Evoluția în cei 4 ani a suprafețelor pentru care au fost depuse cereri de plată pe categorii de dimensiune fermă care arată o evoluție destul de staționară a suprafețelor.</w:t>
            </w:r>
          </w:p>
          <w:p w14:paraId="5EC6494C"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Luând în considerare aceste aspecte, se consideră util ca pragul de la care va începe degresivitatea plăților compensatorii să fie cel de 50 ha/fermă.</w:t>
            </w:r>
          </w:p>
          <w:p w14:paraId="77F6CD9C"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Fermele mari nu suferă același nivel al pierderilor de venit sau al costurilor suplimentare în comparație cu fermele mici (majoritare în România), datorită practicării unei agriculturi intensive, pentru a evita o supracompensare a plăților compensatorii acordate acestei categorii, pragul superior (la nivel de fermă) pentru aplicarea degresivității s-a stabilit la peste 300 ha.</w:t>
            </w:r>
          </w:p>
          <w:p w14:paraId="0159C2BE" w14:textId="523AD42E" w:rsidR="00696E42"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În acest sens, s-a luat în calcul pentru stabilirea acestui prag o dimensiune medie de 300 ha, ce a fost calculată pentru categoria exploatatii mari (ferme care, conform clasificării în RO, prezintă un Euro Standard Output de 250.000 euro).</w:t>
            </w:r>
          </w:p>
          <w:p w14:paraId="6CD456F0"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p>
          <w:p w14:paraId="29183504"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Posibilitatea de verificare și control a măsurii se bazează pe rezultatele evaluării ex-ante realizate de către AM și Agențiile de Plăți, evaluare care ia în considerare inclusiv rezultatele controalelor efectuate în perioada de programare 2014-2020, conform prevederilor art. 62 ale Regulamentului (UE) 1305/2013.</w:t>
            </w:r>
          </w:p>
          <w:p w14:paraId="20B6AFCC"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În perioada de programare 2023-2027, se estimează că pot exista o serie de riscuri specifice dintre care enumerăm:</w:t>
            </w:r>
          </w:p>
          <w:p w14:paraId="1B82FAAE"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r w:rsidRPr="00827AA1">
              <w:rPr>
                <w:rFonts w:ascii="Trebuchet MS" w:eastAsia="Times New Roman" w:hAnsi="Trebuchet MS" w:cs="Times New Roman"/>
                <w:lang w:val="ro-RO" w:eastAsia="en-GB"/>
              </w:rPr>
              <w:tab/>
              <w:t>nerespectarea perioadei de depunere a cererilor de plată (depunerea cu întârziere),</w:t>
            </w:r>
          </w:p>
          <w:p w14:paraId="0AD7A953"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r w:rsidRPr="00827AA1">
              <w:rPr>
                <w:rFonts w:ascii="Trebuchet MS" w:eastAsia="Times New Roman" w:hAnsi="Trebuchet MS" w:cs="Times New Roman"/>
                <w:lang w:val="ro-RO" w:eastAsia="en-GB"/>
              </w:rPr>
              <w:tab/>
              <w:t>nedeclararea tuturor suprafețelor,</w:t>
            </w:r>
          </w:p>
          <w:p w14:paraId="0E878CE7"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r w:rsidRPr="00827AA1">
              <w:rPr>
                <w:rFonts w:ascii="Trebuchet MS" w:eastAsia="Times New Roman" w:hAnsi="Trebuchet MS" w:cs="Times New Roman"/>
                <w:lang w:val="ro-RO" w:eastAsia="en-GB"/>
              </w:rPr>
              <w:tab/>
              <w:t>identificarea corectă a parcelelor agricole,</w:t>
            </w:r>
          </w:p>
          <w:p w14:paraId="013532CB"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r w:rsidRPr="00827AA1">
              <w:rPr>
                <w:rFonts w:ascii="Trebuchet MS" w:eastAsia="Times New Roman" w:hAnsi="Trebuchet MS" w:cs="Times New Roman"/>
                <w:lang w:val="ro-RO" w:eastAsia="en-GB"/>
              </w:rPr>
              <w:tab/>
              <w:t>nerespectarea criteriilor de eligibilitate referitoare la suprafața aflată sub angajament,</w:t>
            </w:r>
          </w:p>
          <w:p w14:paraId="70EA440D" w14:textId="77777777"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t>•</w:t>
            </w:r>
            <w:r w:rsidRPr="00827AA1">
              <w:rPr>
                <w:rFonts w:ascii="Trebuchet MS" w:eastAsia="Times New Roman" w:hAnsi="Trebuchet MS" w:cs="Times New Roman"/>
                <w:lang w:val="ro-RO" w:eastAsia="en-GB"/>
              </w:rPr>
              <w:tab/>
              <w:t>nerespectarea condiţionalității la nivelul fermei.</w:t>
            </w:r>
          </w:p>
          <w:p w14:paraId="73B29630" w14:textId="66418A4D" w:rsidR="00C82968" w:rsidRPr="00827AA1" w:rsidRDefault="00C82968" w:rsidP="00C82968">
            <w:pPr>
              <w:keepNext/>
              <w:spacing w:before="120" w:after="120"/>
              <w:jc w:val="both"/>
              <w:rPr>
                <w:rFonts w:ascii="Trebuchet MS" w:eastAsia="Times New Roman" w:hAnsi="Trebuchet MS" w:cs="Times New Roman"/>
                <w:lang w:val="ro-RO" w:eastAsia="en-GB"/>
              </w:rPr>
            </w:pPr>
            <w:r w:rsidRPr="00827AA1">
              <w:rPr>
                <w:rFonts w:ascii="Trebuchet MS" w:eastAsia="Times New Roman" w:hAnsi="Trebuchet MS" w:cs="Times New Roman"/>
                <w:lang w:val="ro-RO" w:eastAsia="en-GB"/>
              </w:rPr>
              <w:lastRenderedPageBreak/>
              <w:t>Plăţile acordate în cadrul acestei intervenții se pot cumula, pe aceeaşi suprafaţă de teren agricol, cu plăţile directe acordate fermierilor (Pilonul I) şi cu plăţile compensatorii acordate pe suprafaţa agricolă (Pilonul II).</w:t>
            </w:r>
          </w:p>
          <w:p w14:paraId="4CDD3BF0" w14:textId="77777777" w:rsidR="00CA2987" w:rsidRPr="00827AA1" w:rsidRDefault="00CA2987" w:rsidP="00CA2987">
            <w:pPr>
              <w:keepNext/>
              <w:numPr>
                <w:ilvl w:val="2"/>
                <w:numId w:val="0"/>
              </w:numPr>
              <w:tabs>
                <w:tab w:val="num" w:pos="737"/>
              </w:tabs>
              <w:spacing w:before="120" w:after="120"/>
              <w:jc w:val="both"/>
              <w:outlineLvl w:val="2"/>
              <w:rPr>
                <w:rFonts w:ascii="Trebuchet MS" w:hAnsi="Trebuchet MS"/>
                <w:b/>
                <w:bCs/>
                <w:lang w:val="ro-RO"/>
              </w:rPr>
            </w:pPr>
            <w:r w:rsidRPr="00827AA1">
              <w:rPr>
                <w:rFonts w:ascii="Trebuchet MS" w:hAnsi="Trebuchet MS"/>
                <w:b/>
                <w:bCs/>
                <w:lang w:val="ro-RO"/>
              </w:rPr>
              <w:t>Durata angajamentului voluntar este anual pentru continuarea activităților agricole în zonele desemnate în conformitate cu:</w:t>
            </w:r>
          </w:p>
          <w:p w14:paraId="672E3BF9" w14:textId="65EFE50A" w:rsidR="00621251" w:rsidRPr="00827AA1" w:rsidRDefault="00CA2987" w:rsidP="00CA2987">
            <w:pPr>
              <w:keepNext/>
              <w:spacing w:before="120" w:after="120"/>
              <w:jc w:val="both"/>
              <w:rPr>
                <w:rFonts w:ascii="Trebuchet MS" w:eastAsia="Times New Roman" w:hAnsi="Trebuchet MS" w:cs="Times New Roman"/>
                <w:lang w:val="ro-RO" w:eastAsia="en-GB"/>
              </w:rPr>
            </w:pPr>
            <w:r w:rsidRPr="00827AA1">
              <w:rPr>
                <w:rFonts w:ascii="Trebuchet MS" w:hAnsi="Trebuchet MS"/>
                <w:bCs/>
                <w:lang w:val="ro-RO"/>
              </w:rPr>
              <w:t>• art. 32 (3) din Regulamentul (UE) 1305/2013 – plăți pentru zone care se confruntă cu constrângeri naturale semnificative</w:t>
            </w:r>
            <w:r w:rsidR="00696E42" w:rsidRPr="00827AA1">
              <w:rPr>
                <w:rFonts w:ascii="Trebuchet MS" w:hAnsi="Trebuchet MS"/>
                <w:bCs/>
                <w:lang w:val="ro-RO"/>
              </w:rPr>
              <w:t>.</w:t>
            </w:r>
          </w:p>
        </w:tc>
      </w:tr>
    </w:tbl>
    <w:p w14:paraId="5A26DF59" w14:textId="5483071F" w:rsidR="001B426C" w:rsidRPr="00827AA1" w:rsidRDefault="0056483A"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lastRenderedPageBreak/>
        <w:t xml:space="preserve">10. </w:t>
      </w:r>
      <w:r w:rsidR="00621251" w:rsidRPr="00827AA1">
        <w:rPr>
          <w:rFonts w:ascii="Trebuchet MS" w:eastAsia="Times New Roman" w:hAnsi="Trebuchet MS" w:cs="Times New Roman"/>
          <w:b/>
          <w:bCs/>
          <w:lang w:val="ro-RO" w:eastAsia="en-GB"/>
        </w:rPr>
        <w:t>C</w:t>
      </w:r>
      <w:r w:rsidR="00E86583" w:rsidRPr="00827AA1">
        <w:rPr>
          <w:rFonts w:ascii="Trebuchet MS" w:eastAsia="Times New Roman" w:hAnsi="Trebuchet MS" w:cs="Times New Roman"/>
          <w:b/>
          <w:bCs/>
          <w:lang w:val="ro-RO" w:eastAsia="en-GB"/>
        </w:rPr>
        <w:t>onformit</w:t>
      </w:r>
      <w:r w:rsidRPr="00827AA1">
        <w:rPr>
          <w:rFonts w:ascii="Trebuchet MS" w:eastAsia="Times New Roman" w:hAnsi="Trebuchet MS" w:cs="Times New Roman"/>
          <w:b/>
          <w:bCs/>
          <w:lang w:val="ro-RO" w:eastAsia="en-GB"/>
        </w:rPr>
        <w:t>atea</w:t>
      </w:r>
      <w:r w:rsidR="00E86583" w:rsidRPr="00827AA1">
        <w:rPr>
          <w:rFonts w:ascii="Trebuchet MS" w:eastAsia="Times New Roman" w:hAnsi="Trebuchet MS" w:cs="Times New Roman"/>
          <w:b/>
          <w:bCs/>
          <w:lang w:val="ro-RO" w:eastAsia="en-GB"/>
        </w:rPr>
        <w:t xml:space="preserve"> cu regulile </w:t>
      </w:r>
      <w:r w:rsidR="000677F4" w:rsidRPr="00827AA1">
        <w:rPr>
          <w:rFonts w:ascii="Trebuchet MS" w:eastAsia="Times New Roman" w:hAnsi="Trebuchet MS" w:cs="Times New Roman"/>
          <w:b/>
          <w:bCs/>
          <w:lang w:val="ro-RO" w:eastAsia="en-GB"/>
        </w:rPr>
        <w:t>OMC</w:t>
      </w:r>
    </w:p>
    <w:tbl>
      <w:tblPr>
        <w:tblStyle w:val="TableGrid"/>
        <w:tblW w:w="9985" w:type="dxa"/>
        <w:tblLook w:val="04A0" w:firstRow="1" w:lastRow="0" w:firstColumn="1" w:lastColumn="0" w:noHBand="0" w:noVBand="1"/>
      </w:tblPr>
      <w:tblGrid>
        <w:gridCol w:w="9985"/>
      </w:tblGrid>
      <w:tr w:rsidR="00827AA1" w:rsidRPr="00827AA1" w14:paraId="7A5BC6A2" w14:textId="77777777" w:rsidTr="00696E42">
        <w:tc>
          <w:tcPr>
            <w:tcW w:w="9985" w:type="dxa"/>
          </w:tcPr>
          <w:p w14:paraId="19A21712" w14:textId="1D888822" w:rsidR="00C2202E" w:rsidRPr="00827AA1" w:rsidRDefault="00C2202E" w:rsidP="00420A83">
            <w:pPr>
              <w:tabs>
                <w:tab w:val="left" w:pos="2302"/>
              </w:tabs>
              <w:spacing w:after="120"/>
              <w:jc w:val="both"/>
              <w:rPr>
                <w:rFonts w:ascii="Trebuchet MS" w:eastAsia="Times New Roman" w:hAnsi="Trebuchet MS" w:cs="Times New Roman"/>
                <w:lang w:val="ro-RO"/>
              </w:rPr>
            </w:pPr>
            <w:bookmarkStart w:id="365" w:name="_Hlk87379576"/>
            <w:r w:rsidRPr="00827AA1">
              <w:rPr>
                <w:rFonts w:ascii="Trebuchet MS" w:eastAsia="Times New Roman" w:hAnsi="Trebuchet MS" w:cs="Times New Roman"/>
                <w:lang w:val="ro-RO"/>
              </w:rPr>
              <w:t>Intervenția se încadrează în „cutia verde” din anexa 2 la Acordul OMC privind agricultura la punctul 6 și punctul 13. Sprijinul acordat în cadrul intervenției nu are efecte de denaturare a comerțului sau efecte asupra producției.</w:t>
            </w:r>
          </w:p>
        </w:tc>
      </w:tr>
    </w:tbl>
    <w:p w14:paraId="2F5F581F" w14:textId="62459130" w:rsidR="00584CE7" w:rsidRPr="00827AA1" w:rsidRDefault="0056483A"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 xml:space="preserve">11. </w:t>
      </w:r>
      <w:r w:rsidR="00AD58C3" w:rsidRPr="00827AA1">
        <w:rPr>
          <w:rFonts w:ascii="Trebuchet MS" w:eastAsia="Times New Roman" w:hAnsi="Trebuchet MS" w:cs="Times New Roman"/>
          <w:b/>
          <w:bCs/>
          <w:lang w:val="ro-RO" w:eastAsia="en-GB"/>
        </w:rPr>
        <w:t>Intensitatea</w:t>
      </w:r>
      <w:r w:rsidRPr="00827AA1">
        <w:rPr>
          <w:rFonts w:ascii="Trebuchet MS" w:eastAsia="Times New Roman" w:hAnsi="Trebuchet MS" w:cs="Times New Roman"/>
          <w:b/>
          <w:bCs/>
          <w:lang w:val="ro-RO" w:eastAsia="en-GB"/>
        </w:rPr>
        <w:t xml:space="preserve"> spr</w:t>
      </w:r>
      <w:r w:rsidR="00AD58C3" w:rsidRPr="00827AA1">
        <w:rPr>
          <w:rFonts w:ascii="Trebuchet MS" w:eastAsia="Times New Roman" w:hAnsi="Trebuchet MS" w:cs="Times New Roman"/>
          <w:b/>
          <w:bCs/>
          <w:lang w:val="ro-RO" w:eastAsia="en-GB"/>
        </w:rPr>
        <w:t>i</w:t>
      </w:r>
      <w:r w:rsidRPr="00827AA1">
        <w:rPr>
          <w:rFonts w:ascii="Trebuchet MS" w:eastAsia="Times New Roman" w:hAnsi="Trebuchet MS" w:cs="Times New Roman"/>
          <w:b/>
          <w:bCs/>
          <w:lang w:val="ro-RO" w:eastAsia="en-GB"/>
        </w:rPr>
        <w:t xml:space="preserve">jinului aplicabilă intervenției </w:t>
      </w:r>
    </w:p>
    <w:p w14:paraId="1A2996E1" w14:textId="77777777" w:rsidR="000F4AA6" w:rsidRPr="00827AA1" w:rsidRDefault="000F4AA6" w:rsidP="000F4AA6">
      <w:pPr>
        <w:spacing w:before="20" w:after="20"/>
        <w:rPr>
          <w:lang w:val="ro-RO"/>
        </w:rPr>
      </w:pPr>
      <w:r w:rsidRPr="00827AA1">
        <w:rPr>
          <w:lang w:val="ro-RO"/>
        </w:rPr>
        <w:t>91(2)(a)-RO-85,00%</w:t>
      </w:r>
    </w:p>
    <w:p w14:paraId="488E00F7" w14:textId="77777777" w:rsidR="000F4AA6" w:rsidRPr="00827AA1" w:rsidRDefault="000F4AA6" w:rsidP="000F4AA6">
      <w:pPr>
        <w:spacing w:before="20" w:after="20"/>
        <w:rPr>
          <w:lang w:val="ro-RO"/>
        </w:rPr>
      </w:pPr>
      <w:r w:rsidRPr="00827AA1">
        <w:rPr>
          <w:lang w:val="ro-RO"/>
        </w:rPr>
        <w:t>91(3)(b)-RO-80,00%</w:t>
      </w:r>
    </w:p>
    <w:p w14:paraId="22DB6383" w14:textId="74045D48" w:rsidR="00AD58C3" w:rsidRPr="00827AA1" w:rsidRDefault="00AD58C3" w:rsidP="00420A83">
      <w:pPr>
        <w:keepNext/>
        <w:spacing w:before="120" w:after="120" w:line="240" w:lineRule="auto"/>
        <w:jc w:val="both"/>
        <w:rPr>
          <w:rFonts w:ascii="Trebuchet MS" w:eastAsia="Times New Roman" w:hAnsi="Trebuchet MS" w:cs="Times New Roman"/>
          <w:b/>
          <w:bCs/>
          <w:lang w:val="ro-RO" w:eastAsia="en-GB"/>
        </w:rPr>
      </w:pPr>
      <w:r w:rsidRPr="00827AA1">
        <w:rPr>
          <w:rFonts w:ascii="Trebuchet MS" w:eastAsia="Times New Roman" w:hAnsi="Trebuchet MS" w:cs="Times New Roman"/>
          <w:b/>
          <w:bCs/>
          <w:lang w:val="ro-RO" w:eastAsia="en-GB"/>
        </w:rPr>
        <w:t>1</w:t>
      </w:r>
      <w:r w:rsidR="00575B0C" w:rsidRPr="00827AA1">
        <w:rPr>
          <w:rFonts w:ascii="Trebuchet MS" w:eastAsia="Times New Roman" w:hAnsi="Trebuchet MS" w:cs="Times New Roman"/>
          <w:b/>
          <w:bCs/>
          <w:lang w:val="ro-RO" w:eastAsia="en-GB"/>
        </w:rPr>
        <w:t>2</w:t>
      </w:r>
      <w:r w:rsidRPr="00827AA1">
        <w:rPr>
          <w:rFonts w:ascii="Trebuchet MS" w:eastAsia="Times New Roman" w:hAnsi="Trebuchet MS" w:cs="Times New Roman"/>
          <w:b/>
          <w:bCs/>
          <w:lang w:val="ro-RO" w:eastAsia="en-GB"/>
        </w:rPr>
        <w:t xml:space="preserve">. Cuantum unitar planificat </w:t>
      </w:r>
      <w:r w:rsidR="000F4AA6" w:rsidRPr="00827AA1">
        <w:rPr>
          <w:rFonts w:ascii="Trebuchet MS" w:eastAsia="Times New Roman" w:hAnsi="Trebuchet MS" w:cs="Times New Roman"/>
          <w:b/>
          <w:bCs/>
          <w:lang w:val="ro-RO" w:eastAsia="en-GB"/>
        </w:rPr>
        <w:t>–</w:t>
      </w:r>
      <w:r w:rsidRPr="00827AA1">
        <w:rPr>
          <w:rFonts w:ascii="Trebuchet MS" w:eastAsia="Times New Roman" w:hAnsi="Trebuchet MS" w:cs="Times New Roman"/>
          <w:b/>
          <w:bCs/>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36"/>
        <w:gridCol w:w="1228"/>
        <w:gridCol w:w="1927"/>
        <w:gridCol w:w="1236"/>
        <w:gridCol w:w="1418"/>
        <w:gridCol w:w="1741"/>
      </w:tblGrid>
      <w:tr w:rsidR="008314D9" w:rsidRPr="00827AA1" w14:paraId="5A84F253" w14:textId="77777777" w:rsidTr="008314D9">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CFEC890" w14:textId="7E6A59DF" w:rsidR="008314D9" w:rsidRPr="00827AA1" w:rsidRDefault="008314D9" w:rsidP="008314D9">
            <w:pPr>
              <w:spacing w:before="20" w:after="20"/>
              <w:rPr>
                <w:b/>
                <w:lang w:val="ro-RO"/>
              </w:rPr>
            </w:pPr>
            <w:r>
              <w:rPr>
                <w:b/>
                <w:color w:val="000000"/>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560FF00" w14:textId="087F2CF5" w:rsidR="008314D9" w:rsidRPr="00827AA1" w:rsidRDefault="008314D9" w:rsidP="008314D9">
            <w:pPr>
              <w:spacing w:before="20" w:after="20"/>
              <w:rPr>
                <w:b/>
                <w:lang w:val="ro-RO"/>
              </w:rPr>
            </w:pPr>
            <w:r w:rsidRPr="00E46F6A">
              <w:rPr>
                <w:b/>
                <w:color w:val="000000"/>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5236FCD" w14:textId="37B690BE" w:rsidR="008314D9" w:rsidRPr="00827AA1" w:rsidRDefault="008314D9" w:rsidP="008314D9">
            <w:pPr>
              <w:spacing w:before="20" w:after="20"/>
              <w:rPr>
                <w:b/>
                <w:lang w:val="ro-RO"/>
              </w:rPr>
            </w:pPr>
            <w:r>
              <w:rPr>
                <w:b/>
                <w:color w:val="000000"/>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B84EC48" w14:textId="0E801270" w:rsidR="008314D9" w:rsidRPr="00827AA1" w:rsidRDefault="008314D9" w:rsidP="008314D9">
            <w:pPr>
              <w:spacing w:before="20" w:after="20"/>
              <w:rPr>
                <w:b/>
                <w:lang w:val="ro-RO"/>
              </w:rPr>
            </w:pPr>
            <w:r>
              <w:rPr>
                <w:b/>
                <w:color w:val="000000"/>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56953B5" w14:textId="368FE252" w:rsidR="008314D9" w:rsidRPr="00827AA1" w:rsidRDefault="008314D9" w:rsidP="008314D9">
            <w:pPr>
              <w:spacing w:before="20" w:after="20"/>
              <w:rPr>
                <w:b/>
                <w:lang w:val="ro-RO"/>
              </w:rPr>
            </w:pPr>
            <w:r w:rsidRPr="00E46F6A">
              <w:rPr>
                <w:b/>
                <w:color w:val="000000"/>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4BD2084" w14:textId="5EC68A16" w:rsidR="008314D9" w:rsidRPr="00827AA1" w:rsidRDefault="008314D9" w:rsidP="008314D9">
            <w:pPr>
              <w:spacing w:before="20" w:after="20"/>
              <w:rPr>
                <w:b/>
                <w:lang w:val="ro-RO"/>
              </w:rPr>
            </w:pPr>
            <w:r w:rsidRPr="00E46F6A">
              <w:rPr>
                <w:b/>
                <w:color w:val="000000"/>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6955904" w14:textId="4DF29282" w:rsidR="008314D9" w:rsidRPr="00827AA1" w:rsidRDefault="008314D9" w:rsidP="008314D9">
            <w:pPr>
              <w:spacing w:before="20" w:after="20"/>
              <w:rPr>
                <w:lang w:val="ro-RO"/>
              </w:rPr>
            </w:pPr>
            <w:r>
              <w:rPr>
                <w:b/>
                <w:color w:val="000000"/>
                <w:lang w:val="ro-RO"/>
              </w:rPr>
              <w:t>Indicator(i) de rezultat</w:t>
            </w:r>
          </w:p>
        </w:tc>
      </w:tr>
      <w:tr w:rsidR="00827AA1" w:rsidRPr="00827AA1" w14:paraId="735B6F32" w14:textId="77777777" w:rsidTr="008314D9">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9514E5E" w14:textId="77777777" w:rsidR="000F4AA6" w:rsidRPr="00827AA1" w:rsidRDefault="000F4AA6" w:rsidP="00D300BB">
            <w:pPr>
              <w:spacing w:before="20" w:after="20"/>
              <w:rPr>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F383B6B" w14:textId="77777777" w:rsidR="000F4AA6" w:rsidRPr="00827AA1" w:rsidRDefault="000F4AA6" w:rsidP="00D300BB">
            <w:pPr>
              <w:spacing w:before="20" w:after="20"/>
              <w:rPr>
                <w:lang w:val="ro-RO"/>
              </w:rPr>
            </w:pPr>
            <w:r w:rsidRPr="00827AA1">
              <w:rPr>
                <w:lang w:val="ro-RO"/>
              </w:rPr>
              <w:t>001 – plata medie pe hectar</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B4C7ED2" w14:textId="77777777" w:rsidR="000F4AA6" w:rsidRPr="00827AA1" w:rsidRDefault="000F4AA6" w:rsidP="00D300BB">
            <w:pPr>
              <w:spacing w:before="20" w:after="20"/>
              <w:rPr>
                <w:lang w:val="ro-RO"/>
              </w:rPr>
            </w:pPr>
            <w:r w:rsidRPr="00827AA1">
              <w:rPr>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0A9F703" w14:textId="77777777" w:rsidR="000F4AA6" w:rsidRPr="00827AA1" w:rsidRDefault="000F4AA6" w:rsidP="00D300BB">
            <w:pPr>
              <w:spacing w:before="20" w:after="20"/>
              <w:rPr>
                <w:lang w:val="ro-RO"/>
              </w:rPr>
            </w:pPr>
            <w:r w:rsidRPr="00827AA1">
              <w:rPr>
                <w:lang w:val="ro-RO"/>
              </w:rPr>
              <w:t>91(2)(a)-RO-85,00%</w:t>
            </w:r>
          </w:p>
          <w:p w14:paraId="5F3E081C" w14:textId="1CC73787" w:rsidR="000F4AA6" w:rsidRPr="00827AA1" w:rsidRDefault="000F4AA6" w:rsidP="00335A0E">
            <w:pPr>
              <w:spacing w:before="20" w:after="20"/>
              <w:rPr>
                <w:lang w:val="ro-RO"/>
              </w:rPr>
            </w:pPr>
            <w:r w:rsidRPr="00827AA1">
              <w:rPr>
                <w:lang w:val="ro-RO"/>
              </w:rPr>
              <w:t>91(3)(b)-RO-80,00%</w:t>
            </w: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9CA029F" w14:textId="77777777" w:rsidR="000F4AA6" w:rsidRPr="00827AA1" w:rsidRDefault="000F4AA6" w:rsidP="00D300BB">
            <w:pPr>
              <w:spacing w:before="20" w:after="20"/>
              <w:rPr>
                <w:lang w:val="ro-RO"/>
              </w:rPr>
            </w:pPr>
            <w:r w:rsidRPr="00827AA1">
              <w:rPr>
                <w:lang w:val="ro-RO"/>
              </w:rPr>
              <w:t>Medie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5D36F8C" w14:textId="77777777" w:rsidR="000F4AA6" w:rsidRPr="00827AA1" w:rsidRDefault="000F4AA6" w:rsidP="00D300BB">
            <w:pPr>
              <w:spacing w:before="20" w:after="20"/>
              <w:rPr>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B6B02E9" w14:textId="569C9AAB" w:rsidR="000F4AA6" w:rsidRPr="00827AA1" w:rsidRDefault="000F4AA6" w:rsidP="00D300BB">
            <w:pPr>
              <w:spacing w:before="20" w:after="20"/>
              <w:rPr>
                <w:lang w:val="ro-RO"/>
              </w:rPr>
            </w:pPr>
          </w:p>
        </w:tc>
      </w:tr>
    </w:tbl>
    <w:p w14:paraId="22A2ADFC" w14:textId="77777777" w:rsidR="000F4AA6" w:rsidRPr="00827AA1" w:rsidRDefault="000F4AA6" w:rsidP="00420A83">
      <w:pPr>
        <w:keepNext/>
        <w:spacing w:before="120" w:after="120" w:line="240" w:lineRule="auto"/>
        <w:jc w:val="both"/>
        <w:rPr>
          <w:rFonts w:ascii="Trebuchet MS" w:eastAsia="Times New Roman" w:hAnsi="Trebuchet MS" w:cs="Times New Roman"/>
          <w:b/>
          <w:bCs/>
          <w:lang w:val="ro-RO" w:eastAsia="en-GB"/>
        </w:rPr>
      </w:pPr>
    </w:p>
    <w:p w14:paraId="5914276B" w14:textId="01316A67" w:rsidR="00584CE7" w:rsidRPr="00827AA1" w:rsidRDefault="00575B0C" w:rsidP="00420A83">
      <w:pPr>
        <w:keepNext/>
        <w:spacing w:before="120" w:after="120" w:line="240" w:lineRule="auto"/>
        <w:jc w:val="both"/>
        <w:rPr>
          <w:rFonts w:ascii="Trebuchet MS" w:eastAsia="Times New Roman" w:hAnsi="Trebuchet MS" w:cs="Times New Roman"/>
          <w:b/>
          <w:bCs/>
          <w:lang w:val="ro-RO" w:eastAsia="en-GB"/>
        </w:rPr>
      </w:pPr>
      <w:bookmarkStart w:id="366" w:name="_Toc72171345"/>
      <w:bookmarkStart w:id="367" w:name="_Toc72171901"/>
      <w:bookmarkStart w:id="368" w:name="_Toc72172457"/>
      <w:bookmarkStart w:id="369" w:name="_Toc72172662"/>
      <w:bookmarkStart w:id="370" w:name="_Toc72173214"/>
      <w:bookmarkStart w:id="371" w:name="_Toc72173766"/>
      <w:bookmarkStart w:id="372" w:name="_Toc72174318"/>
      <w:bookmarkStart w:id="373" w:name="_Toc72174870"/>
      <w:bookmarkStart w:id="374" w:name="_Toc72175422"/>
      <w:bookmarkStart w:id="375" w:name="_Toc72175974"/>
      <w:bookmarkStart w:id="376" w:name="_Toc72176178"/>
      <w:bookmarkStart w:id="377" w:name="_Toc72176729"/>
      <w:bookmarkStart w:id="378" w:name="_Toc72177280"/>
      <w:bookmarkStart w:id="379" w:name="_Toc72177831"/>
      <w:bookmarkStart w:id="380" w:name="_Toc72178382"/>
      <w:bookmarkStart w:id="381" w:name="_Toc72178933"/>
      <w:bookmarkStart w:id="382" w:name="_Toc72179484"/>
      <w:bookmarkStart w:id="383" w:name="_Toc72180035"/>
      <w:bookmarkStart w:id="384" w:name="_Toc72180588"/>
      <w:bookmarkStart w:id="385" w:name="_Toc72181147"/>
      <w:bookmarkStart w:id="386" w:name="_Toc72181706"/>
      <w:bookmarkStart w:id="387" w:name="_Toc72182265"/>
      <w:bookmarkStart w:id="388" w:name="_Toc72182824"/>
      <w:bookmarkStart w:id="389" w:name="_Toc72183383"/>
      <w:bookmarkStart w:id="390" w:name="_Toc72429723"/>
      <w:bookmarkStart w:id="391" w:name="_Toc72513919"/>
      <w:bookmarkStart w:id="392" w:name="_Toc72514422"/>
      <w:bookmarkStart w:id="393" w:name="_Toc72935198"/>
      <w:bookmarkStart w:id="394" w:name="_Toc77173509"/>
      <w:bookmarkStart w:id="395" w:name="_Toc77675108"/>
      <w:bookmarkStart w:id="396" w:name="_Toc78293408"/>
      <w:bookmarkStart w:id="397" w:name="_Toc78296351"/>
      <w:bookmarkStart w:id="398" w:name="_Toc78379356"/>
      <w:bookmarkStart w:id="399" w:name="_Toc78385008"/>
      <w:bookmarkStart w:id="400" w:name="_Toc78389868"/>
      <w:bookmarkStart w:id="401" w:name="_Toc81568697"/>
      <w:bookmarkStart w:id="402" w:name="_Toc81569485"/>
      <w:bookmarkStart w:id="403" w:name="_Toc81572470"/>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827AA1">
        <w:rPr>
          <w:rFonts w:ascii="Trebuchet MS" w:eastAsia="Times New Roman" w:hAnsi="Trebuchet MS" w:cs="Times New Roman"/>
          <w:b/>
          <w:bCs/>
          <w:lang w:val="ro-RO" w:eastAsia="en-GB"/>
        </w:rPr>
        <w:t xml:space="preserve">13. Tabel financiar cu rezultate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73"/>
        <w:gridCol w:w="705"/>
        <w:gridCol w:w="811"/>
        <w:gridCol w:w="807"/>
        <w:gridCol w:w="807"/>
        <w:gridCol w:w="807"/>
        <w:gridCol w:w="807"/>
        <w:gridCol w:w="807"/>
        <w:gridCol w:w="804"/>
      </w:tblGrid>
      <w:tr w:rsidR="00827AA1" w:rsidRPr="00827AA1" w14:paraId="1D028A20" w14:textId="77777777" w:rsidTr="000F4AA6">
        <w:trPr>
          <w:trHeight w:val="160"/>
        </w:trPr>
        <w:tc>
          <w:tcPr>
            <w:tcW w:w="99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117C911" w14:textId="5912A327" w:rsidR="000F4AA6" w:rsidRPr="00827AA1" w:rsidRDefault="004905C5" w:rsidP="000F4AA6">
            <w:pPr>
              <w:spacing w:before="20" w:after="20"/>
              <w:rPr>
                <w:b/>
                <w:sz w:val="20"/>
                <w:szCs w:val="20"/>
                <w:lang w:val="ro-RO"/>
              </w:rPr>
            </w:pPr>
            <w:r w:rsidRPr="004905C5">
              <w:rPr>
                <w:b/>
                <w:sz w:val="20"/>
                <w:szCs w:val="20"/>
                <w:lang w:val="ro-RO"/>
              </w:rPr>
              <w:t>Cuantum unitar planificat</w:t>
            </w:r>
          </w:p>
        </w:tc>
        <w:tc>
          <w:tcPr>
            <w:tcW w:w="467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8896061" w14:textId="4D3D4691" w:rsidR="000F4AA6" w:rsidRPr="00827AA1" w:rsidRDefault="004905C5" w:rsidP="000F4AA6">
            <w:pPr>
              <w:spacing w:before="20" w:after="20"/>
              <w:rPr>
                <w:b/>
                <w:sz w:val="20"/>
                <w:szCs w:val="20"/>
                <w:lang w:val="ro-RO"/>
              </w:rPr>
            </w:pPr>
            <w:r>
              <w:rPr>
                <w:b/>
                <w:sz w:val="20"/>
                <w:szCs w:val="20"/>
                <w:lang w:val="ro-RO"/>
              </w:rPr>
              <w:t xml:space="preserve">An financiar </w:t>
            </w:r>
            <w:r w:rsidR="000F4AA6" w:rsidRPr="00827AA1">
              <w:rPr>
                <w:b/>
                <w:sz w:val="20"/>
                <w:szCs w:val="20"/>
                <w:lang w:val="ro-RO"/>
              </w:rPr>
              <w:t xml:space="preserve"> – ANC_SEMN</w:t>
            </w:r>
          </w:p>
        </w:tc>
        <w:tc>
          <w:tcPr>
            <w:tcW w:w="98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9431C7D" w14:textId="77777777" w:rsidR="000F4AA6" w:rsidRPr="00827AA1" w:rsidRDefault="000F4AA6" w:rsidP="000F4AA6">
            <w:pPr>
              <w:spacing w:before="20" w:after="20"/>
              <w:jc w:val="center"/>
              <w:rPr>
                <w:b/>
                <w:sz w:val="20"/>
                <w:szCs w:val="20"/>
                <w:lang w:val="ro-RO"/>
              </w:rPr>
            </w:pPr>
            <w:r w:rsidRPr="00827AA1">
              <w:rPr>
                <w:b/>
                <w:sz w:val="20"/>
                <w:szCs w:val="20"/>
                <w:lang w:val="ro-RO"/>
              </w:rPr>
              <w:t>2023</w:t>
            </w:r>
          </w:p>
        </w:tc>
        <w:tc>
          <w:tcPr>
            <w:tcW w:w="113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A8CA8A" w14:textId="77777777" w:rsidR="000F4AA6" w:rsidRPr="00827AA1" w:rsidRDefault="000F4AA6" w:rsidP="000F4AA6">
            <w:pPr>
              <w:spacing w:before="20" w:after="20"/>
              <w:jc w:val="center"/>
              <w:rPr>
                <w:b/>
                <w:sz w:val="20"/>
                <w:szCs w:val="20"/>
                <w:lang w:val="ro-RO"/>
              </w:rPr>
            </w:pPr>
            <w:r w:rsidRPr="00827AA1">
              <w:rPr>
                <w:b/>
                <w:sz w:val="20"/>
                <w:szCs w:val="20"/>
                <w:lang w:val="ro-RO"/>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C6EF5E3" w14:textId="77777777" w:rsidR="000F4AA6" w:rsidRPr="00827AA1" w:rsidRDefault="000F4AA6" w:rsidP="000F4AA6">
            <w:pPr>
              <w:spacing w:before="20" w:after="20"/>
              <w:jc w:val="center"/>
              <w:rPr>
                <w:b/>
                <w:sz w:val="20"/>
                <w:szCs w:val="20"/>
                <w:lang w:val="ro-RO"/>
              </w:rPr>
            </w:pPr>
            <w:r w:rsidRPr="00827AA1">
              <w:rPr>
                <w:b/>
                <w:sz w:val="20"/>
                <w:szCs w:val="20"/>
                <w:lang w:val="ro-RO"/>
              </w:rPr>
              <w:t>2025</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7DBD292" w14:textId="77777777" w:rsidR="000F4AA6" w:rsidRPr="00827AA1" w:rsidRDefault="000F4AA6" w:rsidP="000F4AA6">
            <w:pPr>
              <w:spacing w:before="20" w:after="20"/>
              <w:jc w:val="center"/>
              <w:rPr>
                <w:b/>
                <w:sz w:val="20"/>
                <w:szCs w:val="20"/>
                <w:lang w:val="ro-RO"/>
              </w:rPr>
            </w:pPr>
            <w:r w:rsidRPr="00827AA1">
              <w:rPr>
                <w:b/>
                <w:sz w:val="20"/>
                <w:szCs w:val="20"/>
                <w:lang w:val="ro-RO"/>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729DAFF" w14:textId="77777777" w:rsidR="000F4AA6" w:rsidRPr="00827AA1" w:rsidRDefault="000F4AA6" w:rsidP="000F4AA6">
            <w:pPr>
              <w:spacing w:before="20" w:after="20"/>
              <w:jc w:val="center"/>
              <w:rPr>
                <w:b/>
                <w:sz w:val="20"/>
                <w:szCs w:val="20"/>
                <w:lang w:val="ro-RO"/>
              </w:rPr>
            </w:pPr>
            <w:r w:rsidRPr="00827AA1">
              <w:rPr>
                <w:b/>
                <w:sz w:val="20"/>
                <w:szCs w:val="20"/>
                <w:lang w:val="ro-RO"/>
              </w:rPr>
              <w:t>2027</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BC325B4" w14:textId="77777777" w:rsidR="000F4AA6" w:rsidRPr="00827AA1" w:rsidRDefault="000F4AA6" w:rsidP="000F4AA6">
            <w:pPr>
              <w:spacing w:before="20" w:after="20"/>
              <w:jc w:val="center"/>
              <w:rPr>
                <w:b/>
                <w:sz w:val="20"/>
                <w:szCs w:val="20"/>
                <w:lang w:val="ro-RO"/>
              </w:rPr>
            </w:pPr>
            <w:r w:rsidRPr="00827AA1">
              <w:rPr>
                <w:b/>
                <w:sz w:val="20"/>
                <w:szCs w:val="20"/>
                <w:lang w:val="ro-RO"/>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88A45A7" w14:textId="77777777" w:rsidR="000F4AA6" w:rsidRPr="00827AA1" w:rsidRDefault="000F4AA6" w:rsidP="000F4AA6">
            <w:pPr>
              <w:spacing w:before="20" w:after="20"/>
              <w:jc w:val="center"/>
              <w:rPr>
                <w:b/>
                <w:sz w:val="20"/>
                <w:szCs w:val="20"/>
                <w:lang w:val="ro-RO"/>
              </w:rPr>
            </w:pPr>
            <w:r w:rsidRPr="00827AA1">
              <w:rPr>
                <w:b/>
                <w:sz w:val="20"/>
                <w:szCs w:val="20"/>
                <w:lang w:val="ro-RO"/>
              </w:rPr>
              <w:t>2029</w:t>
            </w:r>
          </w:p>
        </w:tc>
        <w:tc>
          <w:tcPr>
            <w:tcW w:w="112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B9EFAA5" w14:textId="77777777" w:rsidR="000F4AA6" w:rsidRPr="00827AA1" w:rsidRDefault="000F4AA6" w:rsidP="000F4AA6">
            <w:pPr>
              <w:spacing w:before="20" w:after="20"/>
              <w:jc w:val="center"/>
              <w:rPr>
                <w:sz w:val="20"/>
                <w:szCs w:val="20"/>
                <w:lang w:val="ro-RO"/>
              </w:rPr>
            </w:pPr>
            <w:r w:rsidRPr="00827AA1">
              <w:rPr>
                <w:b/>
                <w:sz w:val="20"/>
                <w:szCs w:val="20"/>
                <w:lang w:val="ro-RO"/>
              </w:rPr>
              <w:t>Total 2023 - 2029</w:t>
            </w:r>
          </w:p>
        </w:tc>
      </w:tr>
      <w:tr w:rsidR="00827AA1" w:rsidRPr="00827AA1" w14:paraId="1CDC1015" w14:textId="77777777" w:rsidTr="000F4AA6">
        <w:trPr>
          <w:trHeight w:val="160"/>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799C9C" w14:textId="77777777" w:rsidR="000F4AA6" w:rsidRPr="00827AA1" w:rsidRDefault="000F4AA6" w:rsidP="000F4AA6">
            <w:pPr>
              <w:spacing w:before="20" w:after="20"/>
              <w:rPr>
                <w:sz w:val="20"/>
                <w:szCs w:val="20"/>
                <w:lang w:val="ro-RO"/>
              </w:rPr>
            </w:pPr>
            <w:r w:rsidRPr="00827AA1">
              <w:rPr>
                <w:sz w:val="20"/>
                <w:szCs w:val="20"/>
                <w:lang w:val="ro-RO"/>
              </w:rPr>
              <w:t>001 – Plata medie pe hectar</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79BBE1" w14:textId="1CE3AD6A" w:rsidR="000F4AA6" w:rsidRPr="00827AA1" w:rsidRDefault="004905C5" w:rsidP="000F4AA6">
            <w:pPr>
              <w:spacing w:before="20" w:after="20"/>
              <w:rPr>
                <w:sz w:val="20"/>
                <w:szCs w:val="20"/>
                <w:lang w:val="ro-RO"/>
              </w:rPr>
            </w:pPr>
            <w:r w:rsidRPr="004905C5">
              <w:rPr>
                <w:sz w:val="20"/>
                <w:szCs w:val="20"/>
                <w:lang w:val="ro-RO"/>
              </w:rPr>
              <w:t>Cuantum unitar planificat (Cheltuială publică totală în EUR)</w:t>
            </w:r>
          </w:p>
        </w:tc>
        <w:tc>
          <w:tcPr>
            <w:tcW w:w="9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296AD9" w14:textId="77777777" w:rsidR="000F4AA6" w:rsidRPr="00827AA1" w:rsidRDefault="000F4AA6" w:rsidP="000F4AA6">
            <w:pPr>
              <w:spacing w:before="20" w:after="20"/>
              <w:jc w:val="right"/>
              <w:rPr>
                <w:sz w:val="20"/>
                <w:szCs w:val="20"/>
                <w:lang w:val="ro-RO"/>
              </w:rPr>
            </w:pPr>
            <w:r w:rsidRPr="00827AA1">
              <w:rPr>
                <w:sz w:val="20"/>
                <w:szCs w:val="20"/>
                <w:lang w:val="ro-RO"/>
              </w:rPr>
              <w:t>0,00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F4E4F1"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FFD0CA" w14:textId="77777777" w:rsidR="000F4AA6" w:rsidRPr="00827AA1" w:rsidRDefault="000F4AA6" w:rsidP="000F4AA6">
            <w:pPr>
              <w:jc w:val="right"/>
              <w:rPr>
                <w:sz w:val="20"/>
                <w:szCs w:val="20"/>
                <w:lang w:val="ro-RO"/>
              </w:rPr>
            </w:pPr>
            <w:r w:rsidRPr="00827AA1">
              <w:rPr>
                <w:sz w:val="20"/>
                <w:szCs w:val="20"/>
                <w:lang w:val="ro-RO"/>
              </w:rPr>
              <w:t>25,4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F983B0" w14:textId="77777777" w:rsidR="000F4AA6" w:rsidRPr="00827AA1" w:rsidRDefault="000F4AA6" w:rsidP="000F4AA6">
            <w:pPr>
              <w:jc w:val="right"/>
              <w:rPr>
                <w:sz w:val="20"/>
                <w:szCs w:val="20"/>
                <w:lang w:val="ro-RO"/>
              </w:rPr>
            </w:pPr>
            <w:r w:rsidRPr="00827AA1">
              <w:rPr>
                <w:sz w:val="20"/>
                <w:szCs w:val="20"/>
                <w:lang w:val="ro-RO"/>
              </w:rPr>
              <w:t>25,4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3DDA85" w14:textId="77777777" w:rsidR="000F4AA6" w:rsidRPr="00827AA1" w:rsidRDefault="000F4AA6" w:rsidP="000F4AA6">
            <w:pPr>
              <w:jc w:val="right"/>
              <w:rPr>
                <w:sz w:val="20"/>
                <w:szCs w:val="20"/>
                <w:lang w:val="ro-RO"/>
              </w:rPr>
            </w:pPr>
            <w:r w:rsidRPr="00827AA1">
              <w:rPr>
                <w:sz w:val="20"/>
                <w:szCs w:val="20"/>
                <w:lang w:val="ro-RO"/>
              </w:rPr>
              <w:t>25,4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F4E326" w14:textId="77777777" w:rsidR="000F4AA6" w:rsidRPr="00827AA1" w:rsidRDefault="000F4AA6" w:rsidP="000F4AA6">
            <w:pPr>
              <w:jc w:val="right"/>
              <w:rPr>
                <w:sz w:val="20"/>
                <w:szCs w:val="20"/>
                <w:lang w:val="ro-RO"/>
              </w:rPr>
            </w:pPr>
            <w:r w:rsidRPr="00827AA1">
              <w:rPr>
                <w:sz w:val="20"/>
                <w:szCs w:val="20"/>
                <w:lang w:val="ro-RO"/>
              </w:rPr>
              <w:t>25,4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BB29E7" w14:textId="77777777" w:rsidR="000F4AA6" w:rsidRPr="00827AA1" w:rsidRDefault="000F4AA6" w:rsidP="000F4AA6">
            <w:pPr>
              <w:jc w:val="right"/>
              <w:rPr>
                <w:sz w:val="20"/>
                <w:szCs w:val="20"/>
                <w:lang w:val="ro-RO"/>
              </w:rPr>
            </w:pPr>
            <w:r w:rsidRPr="00827AA1">
              <w:rPr>
                <w:sz w:val="20"/>
                <w:szCs w:val="20"/>
                <w:lang w:val="ro-RO"/>
              </w:rPr>
              <w:t>25,4</w:t>
            </w:r>
          </w:p>
        </w:tc>
        <w:tc>
          <w:tcPr>
            <w:tcW w:w="11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4381EC" w14:textId="77777777" w:rsidR="000F4AA6" w:rsidRPr="00827AA1" w:rsidRDefault="000F4AA6" w:rsidP="000F4AA6">
            <w:pPr>
              <w:jc w:val="right"/>
              <w:rPr>
                <w:sz w:val="20"/>
                <w:szCs w:val="20"/>
                <w:lang w:val="ro-RO"/>
              </w:rPr>
            </w:pPr>
            <w:r w:rsidRPr="00827AA1">
              <w:rPr>
                <w:sz w:val="20"/>
                <w:szCs w:val="20"/>
                <w:lang w:val="ro-RO"/>
              </w:rPr>
              <w:t>25,4</w:t>
            </w:r>
          </w:p>
        </w:tc>
      </w:tr>
      <w:tr w:rsidR="00827AA1" w:rsidRPr="00827AA1" w14:paraId="5BCF768F" w14:textId="77777777" w:rsidTr="000F4AA6">
        <w:trPr>
          <w:trHeight w:val="160"/>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61A4D5" w14:textId="77777777" w:rsidR="000F4AA6" w:rsidRPr="00827AA1" w:rsidRDefault="000F4AA6" w:rsidP="000F4AA6">
            <w:pPr>
              <w:spacing w:before="20" w:after="20"/>
              <w:rPr>
                <w:sz w:val="20"/>
                <w:szCs w:val="20"/>
                <w:lang w:val="ro-RO"/>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FD69DA" w14:textId="6B66119C" w:rsidR="000F4AA6" w:rsidRPr="00827AA1" w:rsidRDefault="004905C5" w:rsidP="000F4AA6">
            <w:pPr>
              <w:spacing w:before="20" w:after="20"/>
              <w:rPr>
                <w:sz w:val="20"/>
                <w:szCs w:val="20"/>
                <w:lang w:val="ro-RO"/>
              </w:rPr>
            </w:pPr>
            <w:r w:rsidRPr="004905C5">
              <w:rPr>
                <w:sz w:val="20"/>
                <w:szCs w:val="20"/>
                <w:lang w:val="ro-RO"/>
              </w:rPr>
              <w:t>Suma maximă pentru cuantumul unitar planificat (EUR)</w:t>
            </w:r>
          </w:p>
        </w:tc>
        <w:tc>
          <w:tcPr>
            <w:tcW w:w="9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D2AE4E" w14:textId="77777777" w:rsidR="000F4AA6" w:rsidRPr="00827AA1" w:rsidRDefault="000F4AA6" w:rsidP="000F4AA6">
            <w:pPr>
              <w:jc w:val="right"/>
            </w:pPr>
            <w:r w:rsidRPr="00827AA1">
              <w:rPr>
                <w:sz w:val="20"/>
                <w:szCs w:val="20"/>
                <w:lang w:val="ro-RO"/>
              </w:rPr>
              <w:t>0,00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75C592"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2946B6" w14:textId="77777777" w:rsidR="000F4AA6" w:rsidRPr="00827AA1" w:rsidRDefault="000F4AA6" w:rsidP="000F4AA6">
            <w:pPr>
              <w:jc w:val="right"/>
              <w:rPr>
                <w:sz w:val="20"/>
                <w:szCs w:val="20"/>
                <w:lang w:val="ro-RO"/>
              </w:rPr>
            </w:pPr>
            <w:r w:rsidRPr="00827AA1">
              <w:rPr>
                <w:sz w:val="20"/>
                <w:szCs w:val="20"/>
                <w:lang w:val="ro-RO"/>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8A7155" w14:textId="77777777" w:rsidR="000F4AA6" w:rsidRPr="00827AA1" w:rsidRDefault="000F4AA6" w:rsidP="000F4AA6">
            <w:pPr>
              <w:jc w:val="right"/>
              <w:rPr>
                <w:sz w:val="20"/>
                <w:szCs w:val="20"/>
                <w:lang w:val="ro-RO"/>
              </w:rPr>
            </w:pPr>
            <w:r w:rsidRPr="00827AA1">
              <w:rPr>
                <w:sz w:val="20"/>
                <w:szCs w:val="20"/>
                <w:lang w:val="ro-RO"/>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2AB314" w14:textId="77777777" w:rsidR="000F4AA6" w:rsidRPr="00827AA1" w:rsidRDefault="000F4AA6" w:rsidP="000F4AA6">
            <w:pPr>
              <w:jc w:val="right"/>
              <w:rPr>
                <w:sz w:val="20"/>
                <w:szCs w:val="20"/>
                <w:lang w:val="ro-RO"/>
              </w:rPr>
            </w:pPr>
            <w:r w:rsidRPr="00827AA1">
              <w:rPr>
                <w:sz w:val="20"/>
                <w:szCs w:val="20"/>
                <w:lang w:val="ro-RO"/>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24E102" w14:textId="77777777" w:rsidR="000F4AA6" w:rsidRPr="00827AA1" w:rsidRDefault="000F4AA6" w:rsidP="000F4AA6">
            <w:pPr>
              <w:jc w:val="right"/>
              <w:rPr>
                <w:sz w:val="20"/>
                <w:szCs w:val="20"/>
                <w:lang w:val="ro-RO"/>
              </w:rPr>
            </w:pPr>
            <w:r w:rsidRPr="00827AA1">
              <w:rPr>
                <w:sz w:val="20"/>
                <w:szCs w:val="20"/>
                <w:lang w:val="ro-RO"/>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D8BBEE" w14:textId="77777777" w:rsidR="000F4AA6" w:rsidRPr="00827AA1" w:rsidRDefault="000F4AA6" w:rsidP="000F4AA6">
            <w:pPr>
              <w:jc w:val="right"/>
              <w:rPr>
                <w:sz w:val="20"/>
                <w:szCs w:val="20"/>
                <w:lang w:val="ro-RO"/>
              </w:rPr>
            </w:pPr>
            <w:r w:rsidRPr="00827AA1">
              <w:rPr>
                <w:sz w:val="20"/>
                <w:szCs w:val="20"/>
                <w:lang w:val="ro-RO"/>
              </w:rPr>
              <w:t>40,00</w:t>
            </w:r>
          </w:p>
        </w:tc>
        <w:tc>
          <w:tcPr>
            <w:tcW w:w="11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AE67C3" w14:textId="77777777" w:rsidR="000F4AA6" w:rsidRPr="00827AA1" w:rsidRDefault="000F4AA6" w:rsidP="000F4AA6">
            <w:pPr>
              <w:jc w:val="right"/>
              <w:rPr>
                <w:sz w:val="20"/>
                <w:szCs w:val="20"/>
                <w:lang w:val="ro-RO"/>
              </w:rPr>
            </w:pPr>
            <w:r w:rsidRPr="00827AA1">
              <w:rPr>
                <w:sz w:val="20"/>
                <w:szCs w:val="20"/>
                <w:lang w:val="ro-RO"/>
              </w:rPr>
              <w:t>40,00</w:t>
            </w:r>
          </w:p>
        </w:tc>
      </w:tr>
      <w:tr w:rsidR="00827AA1" w:rsidRPr="00827AA1" w14:paraId="460784D6" w14:textId="77777777" w:rsidTr="000F4AA6">
        <w:trPr>
          <w:trHeight w:val="160"/>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043A2B" w14:textId="77777777" w:rsidR="000F4AA6" w:rsidRPr="00827AA1" w:rsidRDefault="000F4AA6" w:rsidP="000F4AA6">
            <w:pPr>
              <w:spacing w:before="20" w:after="20"/>
              <w:rPr>
                <w:sz w:val="20"/>
                <w:szCs w:val="20"/>
                <w:lang w:val="ro-RO"/>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3864E0" w14:textId="2B13BBB2" w:rsidR="000F4AA6" w:rsidRPr="00827AA1" w:rsidRDefault="000F4AA6" w:rsidP="000F4AA6">
            <w:pPr>
              <w:spacing w:before="20" w:after="20"/>
              <w:rPr>
                <w:sz w:val="20"/>
                <w:szCs w:val="20"/>
                <w:lang w:val="ro-RO"/>
              </w:rPr>
            </w:pPr>
            <w:r w:rsidRPr="00827AA1">
              <w:rPr>
                <w:sz w:val="20"/>
                <w:szCs w:val="20"/>
                <w:lang w:val="ro-RO"/>
              </w:rPr>
              <w:t>O.12 (unit</w:t>
            </w:r>
            <w:r w:rsidR="004905C5">
              <w:rPr>
                <w:sz w:val="20"/>
                <w:szCs w:val="20"/>
                <w:lang w:val="ro-RO"/>
              </w:rPr>
              <w:t>ate</w:t>
            </w:r>
            <w:r w:rsidRPr="00827AA1">
              <w:rPr>
                <w:sz w:val="20"/>
                <w:szCs w:val="20"/>
                <w:lang w:val="ro-RO"/>
              </w:rPr>
              <w:t>: hectare)</w:t>
            </w:r>
          </w:p>
        </w:tc>
        <w:tc>
          <w:tcPr>
            <w:tcW w:w="9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82DCBC" w14:textId="77777777" w:rsidR="000F4AA6" w:rsidRPr="00827AA1" w:rsidRDefault="000F4AA6" w:rsidP="000F4AA6">
            <w:pPr>
              <w:jc w:val="right"/>
            </w:pPr>
            <w:r w:rsidRPr="00827AA1">
              <w:rPr>
                <w:sz w:val="20"/>
                <w:szCs w:val="20"/>
                <w:lang w:val="ro-RO"/>
              </w:rPr>
              <w:t>0,00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5AFFB2"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1042FA"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E65FA3"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EFE2EE"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E1A1E5"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0CBB70" w14:textId="77777777" w:rsidR="000F4AA6" w:rsidRPr="00827AA1" w:rsidRDefault="000F4AA6" w:rsidP="000F4AA6">
            <w:pPr>
              <w:jc w:val="right"/>
              <w:rPr>
                <w:sz w:val="20"/>
                <w:szCs w:val="20"/>
                <w:lang w:val="ro-RO"/>
              </w:rPr>
            </w:pPr>
            <w:r w:rsidRPr="00827AA1">
              <w:rPr>
                <w:sz w:val="20"/>
                <w:szCs w:val="20"/>
                <w:lang w:val="ro-RO"/>
              </w:rPr>
              <w:t>3.930.000</w:t>
            </w:r>
          </w:p>
        </w:tc>
        <w:tc>
          <w:tcPr>
            <w:tcW w:w="11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7F8B15" w14:textId="77777777" w:rsidR="000F4AA6" w:rsidRPr="00827AA1" w:rsidRDefault="000F4AA6" w:rsidP="000F4AA6">
            <w:pPr>
              <w:jc w:val="right"/>
              <w:rPr>
                <w:sz w:val="20"/>
                <w:szCs w:val="20"/>
                <w:lang w:val="ro-RO"/>
              </w:rPr>
            </w:pPr>
            <w:r w:rsidRPr="00827AA1">
              <w:rPr>
                <w:sz w:val="20"/>
                <w:szCs w:val="20"/>
                <w:lang w:val="ro-RO"/>
              </w:rPr>
              <w:t>3.930.000</w:t>
            </w:r>
          </w:p>
        </w:tc>
      </w:tr>
      <w:tr w:rsidR="00827AA1" w:rsidRPr="00827AA1" w14:paraId="4A0CC2A9" w14:textId="77777777" w:rsidTr="000F4AA6">
        <w:trPr>
          <w:trHeight w:val="160"/>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7FE846" w14:textId="77777777" w:rsidR="000F4AA6" w:rsidRPr="00827AA1" w:rsidRDefault="000F4AA6" w:rsidP="000F4AA6">
            <w:pPr>
              <w:spacing w:before="20" w:after="20"/>
              <w:rPr>
                <w:sz w:val="20"/>
                <w:szCs w:val="20"/>
                <w:lang w:val="ro-RO"/>
              </w:rPr>
            </w:pPr>
            <w:r w:rsidRPr="00827AA1">
              <w:rPr>
                <w:sz w:val="20"/>
                <w:szCs w:val="20"/>
                <w:lang w:val="ro-RO"/>
              </w:rPr>
              <w:t>TOTAL</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FE99CD" w14:textId="3DBA90DF" w:rsidR="000F4AA6" w:rsidRPr="00827AA1" w:rsidRDefault="000F4AA6" w:rsidP="000F4AA6">
            <w:pPr>
              <w:spacing w:before="20" w:after="20"/>
              <w:rPr>
                <w:sz w:val="20"/>
                <w:szCs w:val="20"/>
                <w:lang w:val="ro-RO"/>
              </w:rPr>
            </w:pPr>
            <w:r w:rsidRPr="00827AA1">
              <w:rPr>
                <w:sz w:val="20"/>
                <w:szCs w:val="20"/>
                <w:lang w:val="ro-RO"/>
              </w:rPr>
              <w:t>O.12 (unit</w:t>
            </w:r>
            <w:r w:rsidR="004905C5">
              <w:rPr>
                <w:sz w:val="20"/>
                <w:szCs w:val="20"/>
                <w:lang w:val="ro-RO"/>
              </w:rPr>
              <w:t>ate</w:t>
            </w:r>
            <w:r w:rsidRPr="00827AA1">
              <w:rPr>
                <w:sz w:val="20"/>
                <w:szCs w:val="20"/>
                <w:lang w:val="ro-RO"/>
              </w:rPr>
              <w:t>: hectare)</w:t>
            </w:r>
          </w:p>
        </w:tc>
        <w:tc>
          <w:tcPr>
            <w:tcW w:w="9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5F152F" w14:textId="77777777" w:rsidR="000F4AA6" w:rsidRPr="00827AA1" w:rsidRDefault="000F4AA6" w:rsidP="000F4AA6">
            <w:pPr>
              <w:jc w:val="right"/>
            </w:pPr>
            <w:r w:rsidRPr="00827AA1">
              <w:rPr>
                <w:sz w:val="20"/>
                <w:szCs w:val="20"/>
                <w:lang w:val="ro-RO"/>
              </w:rPr>
              <w:t>0,00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BC5908"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B06126"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8BAF18"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C8FFB7"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06DAB5" w14:textId="77777777" w:rsidR="000F4AA6" w:rsidRPr="00827AA1" w:rsidRDefault="000F4AA6" w:rsidP="000F4AA6">
            <w:pPr>
              <w:jc w:val="right"/>
              <w:rPr>
                <w:sz w:val="20"/>
                <w:szCs w:val="20"/>
                <w:lang w:val="ro-RO"/>
              </w:rPr>
            </w:pPr>
            <w:r w:rsidRPr="00827AA1">
              <w:rPr>
                <w:sz w:val="20"/>
                <w:szCs w:val="20"/>
                <w:lang w:val="ro-RO"/>
              </w:rPr>
              <w:t>3.930.000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0139AE" w14:textId="77777777" w:rsidR="000F4AA6" w:rsidRPr="00827AA1" w:rsidRDefault="000F4AA6" w:rsidP="000F4AA6">
            <w:pPr>
              <w:jc w:val="right"/>
              <w:rPr>
                <w:sz w:val="20"/>
                <w:szCs w:val="20"/>
                <w:lang w:val="ro-RO"/>
              </w:rPr>
            </w:pPr>
            <w:r w:rsidRPr="00827AA1">
              <w:rPr>
                <w:sz w:val="20"/>
                <w:szCs w:val="20"/>
                <w:lang w:val="ro-RO"/>
              </w:rPr>
              <w:t>3.930.000</w:t>
            </w:r>
          </w:p>
        </w:tc>
        <w:tc>
          <w:tcPr>
            <w:tcW w:w="11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0E9F95" w14:textId="77777777" w:rsidR="000F4AA6" w:rsidRPr="00827AA1" w:rsidRDefault="000F4AA6" w:rsidP="000F4AA6">
            <w:pPr>
              <w:jc w:val="right"/>
              <w:rPr>
                <w:sz w:val="20"/>
                <w:szCs w:val="20"/>
                <w:lang w:val="ro-RO"/>
              </w:rPr>
            </w:pPr>
            <w:r w:rsidRPr="00827AA1">
              <w:rPr>
                <w:sz w:val="20"/>
                <w:szCs w:val="20"/>
                <w:lang w:val="ro-RO"/>
              </w:rPr>
              <w:t>3.930.000</w:t>
            </w:r>
          </w:p>
        </w:tc>
      </w:tr>
      <w:tr w:rsidR="00827AA1" w:rsidRPr="00827AA1" w14:paraId="0C2464BC" w14:textId="77777777" w:rsidTr="000F4AA6">
        <w:trPr>
          <w:trHeight w:val="160"/>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94BBB0" w14:textId="77777777" w:rsidR="000F4AA6" w:rsidRPr="00827AA1" w:rsidRDefault="000F4AA6" w:rsidP="000F4AA6">
            <w:pPr>
              <w:spacing w:before="20" w:after="20"/>
              <w:rPr>
                <w:sz w:val="20"/>
                <w:szCs w:val="20"/>
                <w:lang w:val="ro-RO"/>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F13729" w14:textId="50AE90D5" w:rsidR="000F4AA6" w:rsidRPr="00827AA1" w:rsidRDefault="004905C5" w:rsidP="000F4AA6">
            <w:pPr>
              <w:spacing w:before="20" w:after="20"/>
              <w:rPr>
                <w:sz w:val="20"/>
                <w:szCs w:val="20"/>
                <w:lang w:val="ro-RO"/>
              </w:rPr>
            </w:pPr>
            <w:r w:rsidRPr="004905C5">
              <w:rPr>
                <w:sz w:val="20"/>
                <w:szCs w:val="20"/>
                <w:lang w:val="ro-RO"/>
              </w:rPr>
              <w:t>Alocare financiară anuală indicativa (Cheltuială publică totală în EUR)</w:t>
            </w:r>
          </w:p>
        </w:tc>
        <w:tc>
          <w:tcPr>
            <w:tcW w:w="98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DE1323" w14:textId="77777777" w:rsidR="000F4AA6" w:rsidRPr="00827AA1" w:rsidRDefault="000F4AA6" w:rsidP="000F4AA6">
            <w:pPr>
              <w:jc w:val="right"/>
            </w:pPr>
            <w:r w:rsidRPr="00827AA1">
              <w:rPr>
                <w:sz w:val="20"/>
                <w:szCs w:val="20"/>
                <w:lang w:val="ro-RO"/>
              </w:rPr>
              <w:t>0,00</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90E747"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056628" w14:textId="77777777" w:rsidR="000F4AA6" w:rsidRPr="00827AA1" w:rsidRDefault="000F4AA6" w:rsidP="000F4AA6">
            <w:pPr>
              <w:jc w:val="right"/>
              <w:rPr>
                <w:sz w:val="20"/>
                <w:szCs w:val="20"/>
                <w:lang w:val="ro-RO"/>
              </w:rPr>
            </w:pPr>
            <w:r w:rsidRPr="00827AA1">
              <w:rPr>
                <w:sz w:val="20"/>
                <w:szCs w:val="20"/>
                <w:lang w:val="ro-RO"/>
              </w:rPr>
              <w:t>100.000.000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2D04CA" w14:textId="77777777" w:rsidR="000F4AA6" w:rsidRPr="00827AA1" w:rsidRDefault="000F4AA6" w:rsidP="000F4AA6">
            <w:pPr>
              <w:jc w:val="right"/>
              <w:rPr>
                <w:sz w:val="20"/>
                <w:szCs w:val="20"/>
                <w:lang w:val="ro-RO"/>
              </w:rPr>
            </w:pPr>
            <w:r w:rsidRPr="00827AA1">
              <w:rPr>
                <w:sz w:val="20"/>
                <w:szCs w:val="20"/>
                <w:lang w:val="ro-RO"/>
              </w:rPr>
              <w:t>100.000.000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1DA7AD" w14:textId="77777777" w:rsidR="000F4AA6" w:rsidRPr="00827AA1" w:rsidRDefault="000F4AA6" w:rsidP="000F4AA6">
            <w:pPr>
              <w:jc w:val="right"/>
              <w:rPr>
                <w:sz w:val="20"/>
                <w:szCs w:val="20"/>
                <w:lang w:val="ro-RO"/>
              </w:rPr>
            </w:pPr>
            <w:r w:rsidRPr="00827AA1">
              <w:rPr>
                <w:sz w:val="20"/>
                <w:szCs w:val="20"/>
                <w:lang w:val="ro-RO"/>
              </w:rPr>
              <w:t>100.000.000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B68012" w14:textId="77777777" w:rsidR="000F4AA6" w:rsidRPr="00827AA1" w:rsidRDefault="000F4AA6" w:rsidP="000F4AA6">
            <w:pPr>
              <w:jc w:val="right"/>
              <w:rPr>
                <w:sz w:val="20"/>
                <w:szCs w:val="20"/>
                <w:lang w:val="ro-RO"/>
              </w:rPr>
            </w:pPr>
            <w:r w:rsidRPr="00827AA1">
              <w:rPr>
                <w:sz w:val="20"/>
                <w:szCs w:val="20"/>
                <w:lang w:val="ro-RO"/>
              </w:rPr>
              <w:t>100.000.000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5C25DA" w14:textId="77777777" w:rsidR="000F4AA6" w:rsidRPr="00827AA1" w:rsidRDefault="000F4AA6" w:rsidP="000F4AA6">
            <w:pPr>
              <w:jc w:val="right"/>
              <w:rPr>
                <w:sz w:val="20"/>
                <w:szCs w:val="20"/>
                <w:lang w:val="ro-RO"/>
              </w:rPr>
            </w:pPr>
            <w:r w:rsidRPr="00827AA1">
              <w:rPr>
                <w:sz w:val="20"/>
                <w:szCs w:val="20"/>
                <w:lang w:val="ro-RO"/>
              </w:rPr>
              <w:t>100.000.000</w:t>
            </w:r>
          </w:p>
        </w:tc>
        <w:tc>
          <w:tcPr>
            <w:tcW w:w="11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250B04" w14:textId="77777777" w:rsidR="000F4AA6" w:rsidRPr="00827AA1" w:rsidRDefault="000F4AA6" w:rsidP="000F4AA6">
            <w:pPr>
              <w:spacing w:before="20" w:after="20"/>
              <w:jc w:val="right"/>
              <w:rPr>
                <w:sz w:val="20"/>
                <w:szCs w:val="20"/>
                <w:lang w:val="ro-RO"/>
              </w:rPr>
            </w:pPr>
            <w:r w:rsidRPr="00827AA1">
              <w:rPr>
                <w:sz w:val="20"/>
                <w:szCs w:val="20"/>
                <w:lang w:val="ro-RO"/>
              </w:rPr>
              <w:t>500.000.000</w:t>
            </w:r>
          </w:p>
        </w:tc>
      </w:tr>
      <w:tr w:rsidR="00827AA1" w:rsidRPr="00827AA1" w14:paraId="1E243DFC" w14:textId="77777777" w:rsidTr="000F4AA6">
        <w:trPr>
          <w:trHeight w:val="292"/>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393053" w14:textId="77777777" w:rsidR="000F4AA6" w:rsidRPr="00827AA1" w:rsidRDefault="000F4AA6" w:rsidP="000F4AA6">
            <w:pPr>
              <w:spacing w:before="20" w:after="20"/>
              <w:rPr>
                <w:sz w:val="20"/>
                <w:szCs w:val="20"/>
                <w:lang w:val="ro-RO"/>
              </w:rPr>
            </w:pPr>
          </w:p>
        </w:tc>
        <w:tc>
          <w:tcPr>
            <w:tcW w:w="467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BFFCA8E" w14:textId="4BC71484" w:rsidR="000F4AA6" w:rsidRPr="00827AA1" w:rsidRDefault="004905C5" w:rsidP="000F4AA6">
            <w:pPr>
              <w:spacing w:before="20" w:after="20"/>
              <w:rPr>
                <w:sz w:val="20"/>
                <w:szCs w:val="20"/>
                <w:lang w:val="ro-RO"/>
              </w:rPr>
            </w:pPr>
            <w:r w:rsidRPr="004905C5">
              <w:rPr>
                <w:sz w:val="20"/>
                <w:szCs w:val="20"/>
                <w:lang w:val="ro-RO"/>
              </w:rPr>
              <w:t>Alocare financiară anuală indicativa (Contribuția Uniunii în EUR)</w:t>
            </w:r>
          </w:p>
        </w:tc>
        <w:tc>
          <w:tcPr>
            <w:tcW w:w="98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F0A5A5D" w14:textId="77777777" w:rsidR="000F4AA6" w:rsidRPr="00827AA1" w:rsidRDefault="000F4AA6" w:rsidP="000F4AA6">
            <w:pPr>
              <w:jc w:val="right"/>
            </w:pPr>
            <w:r w:rsidRPr="00827AA1">
              <w:rPr>
                <w:sz w:val="20"/>
                <w:szCs w:val="20"/>
                <w:lang w:val="ro-RO"/>
              </w:rPr>
              <w:t>0,00</w:t>
            </w:r>
          </w:p>
        </w:tc>
        <w:tc>
          <w:tcPr>
            <w:tcW w:w="113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B398523" w14:textId="77777777" w:rsidR="000F4AA6" w:rsidRPr="00827AA1" w:rsidRDefault="000F4AA6" w:rsidP="000F4AA6">
            <w:pPr>
              <w:jc w:val="right"/>
            </w:pPr>
            <w:r w:rsidRPr="00827AA1">
              <w:rPr>
                <w:sz w:val="20"/>
                <w:szCs w:val="20"/>
                <w:lang w:val="ro-RO"/>
              </w:rPr>
              <w:t>0,00</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8B58A85" w14:textId="77777777" w:rsidR="000F4AA6" w:rsidRPr="00827AA1" w:rsidRDefault="000F4AA6" w:rsidP="000F4AA6">
            <w:pPr>
              <w:jc w:val="right"/>
              <w:rPr>
                <w:sz w:val="20"/>
                <w:szCs w:val="20"/>
                <w:lang w:val="ro-RO"/>
              </w:rPr>
            </w:pPr>
            <w:r w:rsidRPr="00827AA1">
              <w:rPr>
                <w:sz w:val="20"/>
                <w:szCs w:val="20"/>
                <w:lang w:val="ro-RO"/>
              </w:rPr>
              <w:t>83.852.070</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790056F" w14:textId="77777777" w:rsidR="000F4AA6" w:rsidRPr="00827AA1" w:rsidRDefault="000F4AA6" w:rsidP="000F4AA6">
            <w:pPr>
              <w:jc w:val="right"/>
              <w:rPr>
                <w:sz w:val="20"/>
                <w:szCs w:val="20"/>
                <w:lang w:val="ro-RO"/>
              </w:rPr>
            </w:pPr>
            <w:r w:rsidRPr="00827AA1">
              <w:rPr>
                <w:sz w:val="20"/>
                <w:szCs w:val="20"/>
                <w:lang w:val="ro-RO"/>
              </w:rPr>
              <w:t>83.852.070</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B2D2322" w14:textId="77777777" w:rsidR="000F4AA6" w:rsidRPr="00827AA1" w:rsidRDefault="000F4AA6" w:rsidP="000F4AA6">
            <w:pPr>
              <w:jc w:val="right"/>
              <w:rPr>
                <w:sz w:val="20"/>
                <w:szCs w:val="20"/>
                <w:lang w:val="ro-RO"/>
              </w:rPr>
            </w:pPr>
            <w:r w:rsidRPr="00827AA1">
              <w:rPr>
                <w:sz w:val="20"/>
                <w:szCs w:val="20"/>
                <w:lang w:val="ro-RO"/>
              </w:rPr>
              <w:t>83.852.070</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DA97E7B" w14:textId="77777777" w:rsidR="000F4AA6" w:rsidRPr="00827AA1" w:rsidRDefault="000F4AA6" w:rsidP="000F4AA6">
            <w:pPr>
              <w:jc w:val="right"/>
              <w:rPr>
                <w:sz w:val="20"/>
                <w:szCs w:val="20"/>
                <w:lang w:val="ro-RO"/>
              </w:rPr>
            </w:pPr>
            <w:r w:rsidRPr="00827AA1">
              <w:rPr>
                <w:sz w:val="20"/>
                <w:szCs w:val="20"/>
                <w:lang w:val="ro-RO"/>
              </w:rPr>
              <w:t>83.852.070</w:t>
            </w:r>
          </w:p>
        </w:tc>
        <w:tc>
          <w:tcPr>
            <w:tcW w:w="11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A661830" w14:textId="77777777" w:rsidR="000F4AA6" w:rsidRPr="00827AA1" w:rsidRDefault="000F4AA6" w:rsidP="000F4AA6">
            <w:pPr>
              <w:jc w:val="right"/>
              <w:rPr>
                <w:sz w:val="20"/>
                <w:szCs w:val="20"/>
                <w:lang w:val="ro-RO"/>
              </w:rPr>
            </w:pPr>
            <w:r w:rsidRPr="00827AA1">
              <w:rPr>
                <w:sz w:val="20"/>
                <w:szCs w:val="20"/>
                <w:lang w:val="ro-RO"/>
              </w:rPr>
              <w:t>83.852.070</w:t>
            </w:r>
          </w:p>
        </w:tc>
        <w:tc>
          <w:tcPr>
            <w:tcW w:w="112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9BACBAB" w14:textId="77777777" w:rsidR="000F4AA6" w:rsidRPr="00827AA1" w:rsidRDefault="000F4AA6" w:rsidP="000F4AA6">
            <w:pPr>
              <w:jc w:val="right"/>
              <w:rPr>
                <w:sz w:val="20"/>
                <w:szCs w:val="20"/>
                <w:lang w:val="ro-RO"/>
              </w:rPr>
            </w:pPr>
            <w:r w:rsidRPr="00827AA1">
              <w:rPr>
                <w:sz w:val="20"/>
                <w:szCs w:val="20"/>
                <w:lang w:val="ro-RO"/>
              </w:rPr>
              <w:t>419.260.350</w:t>
            </w:r>
          </w:p>
        </w:tc>
      </w:tr>
      <w:bookmarkEnd w:id="365"/>
      <w:bookmarkEnd w:id="394"/>
      <w:bookmarkEnd w:id="395"/>
      <w:bookmarkEnd w:id="396"/>
      <w:bookmarkEnd w:id="397"/>
      <w:bookmarkEnd w:id="398"/>
      <w:bookmarkEnd w:id="399"/>
      <w:bookmarkEnd w:id="400"/>
      <w:bookmarkEnd w:id="401"/>
      <w:bookmarkEnd w:id="402"/>
      <w:bookmarkEnd w:id="403"/>
    </w:tbl>
    <w:p w14:paraId="38CD0F1C" w14:textId="77777777" w:rsidR="000F4AA6" w:rsidRPr="00827AA1" w:rsidRDefault="000F4AA6" w:rsidP="00420A83">
      <w:pPr>
        <w:keepNext/>
        <w:spacing w:before="120" w:after="120" w:line="240" w:lineRule="auto"/>
        <w:jc w:val="both"/>
        <w:rPr>
          <w:rFonts w:ascii="Trebuchet MS" w:eastAsia="Times New Roman" w:hAnsi="Trebuchet MS" w:cs="Times New Roman"/>
          <w:b/>
          <w:bCs/>
          <w:lang w:val="ro-RO" w:eastAsia="en-GB"/>
        </w:rPr>
      </w:pPr>
    </w:p>
    <w:sectPr w:rsidR="000F4AA6" w:rsidRPr="00827AA1" w:rsidSect="00431C4A">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563AB" w14:textId="77777777" w:rsidR="009E2268" w:rsidRDefault="009E2268" w:rsidP="001B426C">
      <w:pPr>
        <w:spacing w:after="0" w:line="240" w:lineRule="auto"/>
      </w:pPr>
      <w:r>
        <w:separator/>
      </w:r>
    </w:p>
  </w:endnote>
  <w:endnote w:type="continuationSeparator" w:id="0">
    <w:p w14:paraId="0F4A6E90" w14:textId="77777777" w:rsidR="009E2268" w:rsidRDefault="009E2268"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30E03" w14:textId="77777777" w:rsidR="00E1427E" w:rsidRDefault="00E142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2B44B64C" w:rsidR="00DD5D5D" w:rsidRDefault="00DD5D5D">
        <w:pPr>
          <w:pStyle w:val="Footer"/>
          <w:jc w:val="right"/>
        </w:pPr>
        <w:r>
          <w:rPr>
            <w:noProof w:val="0"/>
          </w:rPr>
          <w:fldChar w:fldCharType="begin"/>
        </w:r>
        <w:r>
          <w:instrText xml:space="preserve"> PAGE   \* MERGEFORMAT </w:instrText>
        </w:r>
        <w:r>
          <w:rPr>
            <w:noProof w:val="0"/>
          </w:rPr>
          <w:fldChar w:fldCharType="separate"/>
        </w:r>
        <w:r w:rsidR="00DC7781">
          <w:t>15</w:t>
        </w:r>
        <w:r>
          <w:fldChar w:fldCharType="end"/>
        </w:r>
      </w:p>
    </w:sdtContent>
  </w:sdt>
  <w:p w14:paraId="34FB0148" w14:textId="77777777" w:rsidR="00DD5D5D" w:rsidRDefault="00DD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AEBF5" w14:textId="77777777" w:rsidR="00E1427E" w:rsidRDefault="00E14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FE59F" w14:textId="77777777" w:rsidR="009E2268" w:rsidRDefault="009E2268" w:rsidP="001B426C">
      <w:pPr>
        <w:spacing w:after="0" w:line="240" w:lineRule="auto"/>
      </w:pPr>
      <w:r>
        <w:separator/>
      </w:r>
    </w:p>
  </w:footnote>
  <w:footnote w:type="continuationSeparator" w:id="0">
    <w:p w14:paraId="621F73A6" w14:textId="77777777" w:rsidR="009E2268" w:rsidRDefault="009E2268"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FC5AE" w14:textId="77777777" w:rsidR="00E1427E" w:rsidRDefault="00E142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9912524"/>
      <w:docPartObj>
        <w:docPartGallery w:val="Watermarks"/>
        <w:docPartUnique/>
      </w:docPartObj>
    </w:sdtPr>
    <w:sdtEndPr/>
    <w:sdtContent>
      <w:p w14:paraId="6A30E3A7" w14:textId="73381196" w:rsidR="00F50085" w:rsidRDefault="009E2268">
        <w:pPr>
          <w:pStyle w:val="Header"/>
        </w:pPr>
        <w:r>
          <w:pict w14:anchorId="3B41FA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D3FF" w14:textId="77777777" w:rsidR="00E1427E" w:rsidRDefault="00E142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13D29"/>
    <w:multiLevelType w:val="multilevel"/>
    <w:tmpl w:val="22E8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436603"/>
    <w:multiLevelType w:val="multilevel"/>
    <w:tmpl w:val="A09AD310"/>
    <w:numStyleLink w:val="Headings"/>
  </w:abstractNum>
  <w:abstractNum w:abstractNumId="27"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8" w15:restartNumberingAfterBreak="0">
    <w:nsid w:val="590E3B3F"/>
    <w:multiLevelType w:val="multilevel"/>
    <w:tmpl w:val="5B62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9"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40"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41"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40"/>
  </w:num>
  <w:num w:numId="3">
    <w:abstractNumId w:val="13"/>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39"/>
  </w:num>
  <w:num w:numId="8">
    <w:abstractNumId w:val="38"/>
  </w:num>
  <w:num w:numId="9">
    <w:abstractNumId w:val="34"/>
  </w:num>
  <w:num w:numId="10">
    <w:abstractNumId w:val="0"/>
  </w:num>
  <w:num w:numId="11">
    <w:abstractNumId w:val="22"/>
  </w:num>
  <w:num w:numId="12">
    <w:abstractNumId w:val="27"/>
  </w:num>
  <w:num w:numId="13">
    <w:abstractNumId w:val="26"/>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6"/>
  </w:num>
  <w:num w:numId="23">
    <w:abstractNumId w:val="45"/>
  </w:num>
  <w:num w:numId="24">
    <w:abstractNumId w:val="43"/>
  </w:num>
  <w:num w:numId="25">
    <w:abstractNumId w:val="44"/>
  </w:num>
  <w:num w:numId="26">
    <w:abstractNumId w:val="23"/>
  </w:num>
  <w:num w:numId="27">
    <w:abstractNumId w:val="3"/>
  </w:num>
  <w:num w:numId="28">
    <w:abstractNumId w:val="42"/>
  </w:num>
  <w:num w:numId="29">
    <w:abstractNumId w:val="30"/>
  </w:num>
  <w:num w:numId="30">
    <w:abstractNumId w:val="32"/>
  </w:num>
  <w:num w:numId="31">
    <w:abstractNumId w:val="5"/>
  </w:num>
  <w:num w:numId="32">
    <w:abstractNumId w:val="20"/>
  </w:num>
  <w:num w:numId="33">
    <w:abstractNumId w:val="25"/>
  </w:num>
  <w:num w:numId="34">
    <w:abstractNumId w:val="12"/>
  </w:num>
  <w:num w:numId="35">
    <w:abstractNumId w:val="9"/>
  </w:num>
  <w:num w:numId="36">
    <w:abstractNumId w:val="17"/>
  </w:num>
  <w:num w:numId="37">
    <w:abstractNumId w:val="41"/>
  </w:num>
  <w:num w:numId="38">
    <w:abstractNumId w:val="31"/>
  </w:num>
  <w:num w:numId="39">
    <w:abstractNumId w:val="1"/>
  </w:num>
  <w:num w:numId="40">
    <w:abstractNumId w:val="11"/>
  </w:num>
  <w:num w:numId="41">
    <w:abstractNumId w:val="14"/>
  </w:num>
  <w:num w:numId="42">
    <w:abstractNumId w:val="29"/>
  </w:num>
  <w:num w:numId="43">
    <w:abstractNumId w:val="8"/>
  </w:num>
  <w:num w:numId="44">
    <w:abstractNumId w:val="33"/>
  </w:num>
  <w:num w:numId="45">
    <w:abstractNumId w:val="35"/>
  </w:num>
  <w:num w:numId="46">
    <w:abstractNumId w:val="2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001F"/>
    <w:rsid w:val="00017F18"/>
    <w:rsid w:val="00021D93"/>
    <w:rsid w:val="00021DCB"/>
    <w:rsid w:val="00025DC2"/>
    <w:rsid w:val="00030FA0"/>
    <w:rsid w:val="000351E7"/>
    <w:rsid w:val="000424AF"/>
    <w:rsid w:val="00047FBD"/>
    <w:rsid w:val="000526DD"/>
    <w:rsid w:val="00063476"/>
    <w:rsid w:val="00064FBB"/>
    <w:rsid w:val="000660FC"/>
    <w:rsid w:val="00066713"/>
    <w:rsid w:val="000677F4"/>
    <w:rsid w:val="000737D2"/>
    <w:rsid w:val="00073B64"/>
    <w:rsid w:val="00075D78"/>
    <w:rsid w:val="00076EC3"/>
    <w:rsid w:val="00081A62"/>
    <w:rsid w:val="00087529"/>
    <w:rsid w:val="00090EA3"/>
    <w:rsid w:val="000921D5"/>
    <w:rsid w:val="00094F39"/>
    <w:rsid w:val="000971E0"/>
    <w:rsid w:val="000A18E3"/>
    <w:rsid w:val="000A1972"/>
    <w:rsid w:val="000B412D"/>
    <w:rsid w:val="000C3494"/>
    <w:rsid w:val="000C5703"/>
    <w:rsid w:val="000D1BDC"/>
    <w:rsid w:val="000D3CF5"/>
    <w:rsid w:val="000E05DD"/>
    <w:rsid w:val="000E11AF"/>
    <w:rsid w:val="000F065D"/>
    <w:rsid w:val="000F4AA6"/>
    <w:rsid w:val="000F65D4"/>
    <w:rsid w:val="000F7E84"/>
    <w:rsid w:val="00103CAC"/>
    <w:rsid w:val="00104DA4"/>
    <w:rsid w:val="0010626A"/>
    <w:rsid w:val="0010685A"/>
    <w:rsid w:val="00111612"/>
    <w:rsid w:val="001148A7"/>
    <w:rsid w:val="001148CF"/>
    <w:rsid w:val="001236C9"/>
    <w:rsid w:val="001241A1"/>
    <w:rsid w:val="001303F8"/>
    <w:rsid w:val="00136F61"/>
    <w:rsid w:val="00137D9E"/>
    <w:rsid w:val="00140C52"/>
    <w:rsid w:val="00142BE6"/>
    <w:rsid w:val="00145A99"/>
    <w:rsid w:val="001518FA"/>
    <w:rsid w:val="001549F6"/>
    <w:rsid w:val="00156818"/>
    <w:rsid w:val="00161681"/>
    <w:rsid w:val="001662A4"/>
    <w:rsid w:val="00167E17"/>
    <w:rsid w:val="001737DA"/>
    <w:rsid w:val="00184541"/>
    <w:rsid w:val="00185704"/>
    <w:rsid w:val="00193918"/>
    <w:rsid w:val="00193F26"/>
    <w:rsid w:val="001A135F"/>
    <w:rsid w:val="001A17CF"/>
    <w:rsid w:val="001B1D34"/>
    <w:rsid w:val="001B3859"/>
    <w:rsid w:val="001B426C"/>
    <w:rsid w:val="001C704E"/>
    <w:rsid w:val="001C74F6"/>
    <w:rsid w:val="001D00C1"/>
    <w:rsid w:val="001E6FBF"/>
    <w:rsid w:val="001E7F5A"/>
    <w:rsid w:val="001F0215"/>
    <w:rsid w:val="001F0806"/>
    <w:rsid w:val="001F1C04"/>
    <w:rsid w:val="00200913"/>
    <w:rsid w:val="00212020"/>
    <w:rsid w:val="00214ED9"/>
    <w:rsid w:val="00221FA8"/>
    <w:rsid w:val="0022335F"/>
    <w:rsid w:val="00224A6B"/>
    <w:rsid w:val="00227AB2"/>
    <w:rsid w:val="00227B3B"/>
    <w:rsid w:val="00236A75"/>
    <w:rsid w:val="00240971"/>
    <w:rsid w:val="00241B86"/>
    <w:rsid w:val="00242E3C"/>
    <w:rsid w:val="002513BA"/>
    <w:rsid w:val="00252D41"/>
    <w:rsid w:val="002656EC"/>
    <w:rsid w:val="00274725"/>
    <w:rsid w:val="00274E60"/>
    <w:rsid w:val="002759F6"/>
    <w:rsid w:val="00275CE7"/>
    <w:rsid w:val="00282885"/>
    <w:rsid w:val="00283890"/>
    <w:rsid w:val="00284723"/>
    <w:rsid w:val="0028473A"/>
    <w:rsid w:val="0028476A"/>
    <w:rsid w:val="002919E3"/>
    <w:rsid w:val="002933D7"/>
    <w:rsid w:val="00296AB6"/>
    <w:rsid w:val="002A325E"/>
    <w:rsid w:val="002B1BB0"/>
    <w:rsid w:val="002B579F"/>
    <w:rsid w:val="002B5A2E"/>
    <w:rsid w:val="002B7B99"/>
    <w:rsid w:val="002C1CFF"/>
    <w:rsid w:val="002C365C"/>
    <w:rsid w:val="002C63D0"/>
    <w:rsid w:val="002C65D3"/>
    <w:rsid w:val="002D22E0"/>
    <w:rsid w:val="002D636E"/>
    <w:rsid w:val="002E0A39"/>
    <w:rsid w:val="002E1024"/>
    <w:rsid w:val="002E29FB"/>
    <w:rsid w:val="002E7102"/>
    <w:rsid w:val="002F4ADE"/>
    <w:rsid w:val="002F4C5E"/>
    <w:rsid w:val="00300E74"/>
    <w:rsid w:val="003015B6"/>
    <w:rsid w:val="00304C3C"/>
    <w:rsid w:val="00304D58"/>
    <w:rsid w:val="00315211"/>
    <w:rsid w:val="00315E32"/>
    <w:rsid w:val="00321BB9"/>
    <w:rsid w:val="00335A0E"/>
    <w:rsid w:val="00336BC7"/>
    <w:rsid w:val="00342E06"/>
    <w:rsid w:val="00351E8E"/>
    <w:rsid w:val="00352577"/>
    <w:rsid w:val="00353770"/>
    <w:rsid w:val="00363A5B"/>
    <w:rsid w:val="0036519D"/>
    <w:rsid w:val="00366C38"/>
    <w:rsid w:val="00370EAB"/>
    <w:rsid w:val="00371FBE"/>
    <w:rsid w:val="0037385F"/>
    <w:rsid w:val="00376FEC"/>
    <w:rsid w:val="00385327"/>
    <w:rsid w:val="003904BC"/>
    <w:rsid w:val="0039331E"/>
    <w:rsid w:val="00395AAD"/>
    <w:rsid w:val="003B30B0"/>
    <w:rsid w:val="003C26C2"/>
    <w:rsid w:val="003C60C4"/>
    <w:rsid w:val="003D22D9"/>
    <w:rsid w:val="003E5C93"/>
    <w:rsid w:val="003E639A"/>
    <w:rsid w:val="003F2D5C"/>
    <w:rsid w:val="004001E3"/>
    <w:rsid w:val="00406BC9"/>
    <w:rsid w:val="004107B6"/>
    <w:rsid w:val="004117B1"/>
    <w:rsid w:val="00412F3E"/>
    <w:rsid w:val="004139FF"/>
    <w:rsid w:val="00415FAC"/>
    <w:rsid w:val="00416C89"/>
    <w:rsid w:val="004208B9"/>
    <w:rsid w:val="00420A83"/>
    <w:rsid w:val="0042389F"/>
    <w:rsid w:val="00425110"/>
    <w:rsid w:val="00426C90"/>
    <w:rsid w:val="00431C4A"/>
    <w:rsid w:val="00436A72"/>
    <w:rsid w:val="004377E7"/>
    <w:rsid w:val="00440A7F"/>
    <w:rsid w:val="004451D6"/>
    <w:rsid w:val="00450403"/>
    <w:rsid w:val="00452493"/>
    <w:rsid w:val="004557BF"/>
    <w:rsid w:val="00455962"/>
    <w:rsid w:val="00475B3F"/>
    <w:rsid w:val="00476639"/>
    <w:rsid w:val="004841A5"/>
    <w:rsid w:val="00484EBD"/>
    <w:rsid w:val="0048629F"/>
    <w:rsid w:val="004872C4"/>
    <w:rsid w:val="00487881"/>
    <w:rsid w:val="00487B2C"/>
    <w:rsid w:val="004905C5"/>
    <w:rsid w:val="0049195E"/>
    <w:rsid w:val="004961CB"/>
    <w:rsid w:val="004A1FE3"/>
    <w:rsid w:val="004A33FB"/>
    <w:rsid w:val="004A5288"/>
    <w:rsid w:val="004A749D"/>
    <w:rsid w:val="004B011A"/>
    <w:rsid w:val="004B0651"/>
    <w:rsid w:val="004B2240"/>
    <w:rsid w:val="004B2FC0"/>
    <w:rsid w:val="004B33AA"/>
    <w:rsid w:val="004B535B"/>
    <w:rsid w:val="004B5EBC"/>
    <w:rsid w:val="004C239D"/>
    <w:rsid w:val="004C4EAE"/>
    <w:rsid w:val="004C532A"/>
    <w:rsid w:val="004C7E48"/>
    <w:rsid w:val="004D0897"/>
    <w:rsid w:val="004D0C14"/>
    <w:rsid w:val="004D1856"/>
    <w:rsid w:val="004D5699"/>
    <w:rsid w:val="004D7DCA"/>
    <w:rsid w:val="004E15FE"/>
    <w:rsid w:val="004E23D9"/>
    <w:rsid w:val="004E5A47"/>
    <w:rsid w:val="004E6E74"/>
    <w:rsid w:val="004F20CD"/>
    <w:rsid w:val="004F29E7"/>
    <w:rsid w:val="004F3E5E"/>
    <w:rsid w:val="004F51FB"/>
    <w:rsid w:val="004F618C"/>
    <w:rsid w:val="004F7907"/>
    <w:rsid w:val="00502E47"/>
    <w:rsid w:val="00503BC0"/>
    <w:rsid w:val="0050422F"/>
    <w:rsid w:val="00505807"/>
    <w:rsid w:val="00505A18"/>
    <w:rsid w:val="0051439F"/>
    <w:rsid w:val="005209A2"/>
    <w:rsid w:val="0052252C"/>
    <w:rsid w:val="005234D7"/>
    <w:rsid w:val="0052794F"/>
    <w:rsid w:val="0053005C"/>
    <w:rsid w:val="00531C3E"/>
    <w:rsid w:val="00533DCD"/>
    <w:rsid w:val="00536A5B"/>
    <w:rsid w:val="00537172"/>
    <w:rsid w:val="005414E9"/>
    <w:rsid w:val="00545CA1"/>
    <w:rsid w:val="00546456"/>
    <w:rsid w:val="005471C9"/>
    <w:rsid w:val="00553000"/>
    <w:rsid w:val="00555A23"/>
    <w:rsid w:val="0056483A"/>
    <w:rsid w:val="00564E91"/>
    <w:rsid w:val="00565F08"/>
    <w:rsid w:val="005727E5"/>
    <w:rsid w:val="00575B0C"/>
    <w:rsid w:val="00576025"/>
    <w:rsid w:val="00577AD3"/>
    <w:rsid w:val="00584CE7"/>
    <w:rsid w:val="00585FE8"/>
    <w:rsid w:val="005869AD"/>
    <w:rsid w:val="0058717F"/>
    <w:rsid w:val="00587802"/>
    <w:rsid w:val="00587F88"/>
    <w:rsid w:val="0059352B"/>
    <w:rsid w:val="00596692"/>
    <w:rsid w:val="005A3F45"/>
    <w:rsid w:val="005A4B04"/>
    <w:rsid w:val="005B0FE7"/>
    <w:rsid w:val="005B5F81"/>
    <w:rsid w:val="005D1086"/>
    <w:rsid w:val="005D3794"/>
    <w:rsid w:val="005D4E1E"/>
    <w:rsid w:val="005E134C"/>
    <w:rsid w:val="005E247E"/>
    <w:rsid w:val="005E371B"/>
    <w:rsid w:val="005E392E"/>
    <w:rsid w:val="005E48F5"/>
    <w:rsid w:val="005E7F2C"/>
    <w:rsid w:val="005F1D34"/>
    <w:rsid w:val="005F33CE"/>
    <w:rsid w:val="005F3742"/>
    <w:rsid w:val="005F646C"/>
    <w:rsid w:val="005F7A0E"/>
    <w:rsid w:val="00604100"/>
    <w:rsid w:val="00621251"/>
    <w:rsid w:val="0063324B"/>
    <w:rsid w:val="00635D4A"/>
    <w:rsid w:val="00640726"/>
    <w:rsid w:val="00640E39"/>
    <w:rsid w:val="0064141D"/>
    <w:rsid w:val="00643F1B"/>
    <w:rsid w:val="00644299"/>
    <w:rsid w:val="00645BEF"/>
    <w:rsid w:val="00646C2A"/>
    <w:rsid w:val="00647A47"/>
    <w:rsid w:val="00656A73"/>
    <w:rsid w:val="00660CA6"/>
    <w:rsid w:val="00664AD1"/>
    <w:rsid w:val="00667BC0"/>
    <w:rsid w:val="00671B8A"/>
    <w:rsid w:val="00672B57"/>
    <w:rsid w:val="00673E72"/>
    <w:rsid w:val="00685855"/>
    <w:rsid w:val="00687E27"/>
    <w:rsid w:val="00691303"/>
    <w:rsid w:val="00692980"/>
    <w:rsid w:val="006962E4"/>
    <w:rsid w:val="00696E42"/>
    <w:rsid w:val="006A0EC4"/>
    <w:rsid w:val="006A1F31"/>
    <w:rsid w:val="006A5F71"/>
    <w:rsid w:val="006B016C"/>
    <w:rsid w:val="006B066B"/>
    <w:rsid w:val="006B13B5"/>
    <w:rsid w:val="006B26FA"/>
    <w:rsid w:val="006C3114"/>
    <w:rsid w:val="006D5F6F"/>
    <w:rsid w:val="006E0AE2"/>
    <w:rsid w:val="006E452B"/>
    <w:rsid w:val="006E63CD"/>
    <w:rsid w:val="006F03A8"/>
    <w:rsid w:val="006F1E35"/>
    <w:rsid w:val="006F2C3D"/>
    <w:rsid w:val="00703E62"/>
    <w:rsid w:val="007048D6"/>
    <w:rsid w:val="0070499B"/>
    <w:rsid w:val="007173BE"/>
    <w:rsid w:val="0073376A"/>
    <w:rsid w:val="007453F9"/>
    <w:rsid w:val="00747FCD"/>
    <w:rsid w:val="00750339"/>
    <w:rsid w:val="00753903"/>
    <w:rsid w:val="00754AB9"/>
    <w:rsid w:val="00756F57"/>
    <w:rsid w:val="007574F1"/>
    <w:rsid w:val="00757C2F"/>
    <w:rsid w:val="0076200B"/>
    <w:rsid w:val="00763BAE"/>
    <w:rsid w:val="00766163"/>
    <w:rsid w:val="00770783"/>
    <w:rsid w:val="007709F1"/>
    <w:rsid w:val="00773423"/>
    <w:rsid w:val="0077488C"/>
    <w:rsid w:val="00780618"/>
    <w:rsid w:val="0078183B"/>
    <w:rsid w:val="00782171"/>
    <w:rsid w:val="00785E62"/>
    <w:rsid w:val="00793BA1"/>
    <w:rsid w:val="007A66D5"/>
    <w:rsid w:val="007A7608"/>
    <w:rsid w:val="007B2D6B"/>
    <w:rsid w:val="007B61AD"/>
    <w:rsid w:val="007C4456"/>
    <w:rsid w:val="007C5017"/>
    <w:rsid w:val="007D3E56"/>
    <w:rsid w:val="007E2182"/>
    <w:rsid w:val="007E7141"/>
    <w:rsid w:val="007F0908"/>
    <w:rsid w:val="007F17FC"/>
    <w:rsid w:val="007F6E06"/>
    <w:rsid w:val="007F72ED"/>
    <w:rsid w:val="00801E57"/>
    <w:rsid w:val="00803EFA"/>
    <w:rsid w:val="008077A3"/>
    <w:rsid w:val="00810C4B"/>
    <w:rsid w:val="0081202E"/>
    <w:rsid w:val="008120AA"/>
    <w:rsid w:val="00817276"/>
    <w:rsid w:val="00817417"/>
    <w:rsid w:val="0082097E"/>
    <w:rsid w:val="00822378"/>
    <w:rsid w:val="0082532D"/>
    <w:rsid w:val="00826D2F"/>
    <w:rsid w:val="00827060"/>
    <w:rsid w:val="00827AA1"/>
    <w:rsid w:val="008314D9"/>
    <w:rsid w:val="00832009"/>
    <w:rsid w:val="00832A07"/>
    <w:rsid w:val="0084603B"/>
    <w:rsid w:val="00847CAE"/>
    <w:rsid w:val="00850C45"/>
    <w:rsid w:val="0085506B"/>
    <w:rsid w:val="00880F1B"/>
    <w:rsid w:val="00886C52"/>
    <w:rsid w:val="00892485"/>
    <w:rsid w:val="008953DB"/>
    <w:rsid w:val="008953DD"/>
    <w:rsid w:val="008958C2"/>
    <w:rsid w:val="0089790E"/>
    <w:rsid w:val="008A0364"/>
    <w:rsid w:val="008A5DC2"/>
    <w:rsid w:val="008A6474"/>
    <w:rsid w:val="008B717B"/>
    <w:rsid w:val="008C18A9"/>
    <w:rsid w:val="008C2F36"/>
    <w:rsid w:val="008C52DF"/>
    <w:rsid w:val="008C6B82"/>
    <w:rsid w:val="008D08D2"/>
    <w:rsid w:val="008E1A45"/>
    <w:rsid w:val="008E1FB8"/>
    <w:rsid w:val="008F0857"/>
    <w:rsid w:val="008F61DD"/>
    <w:rsid w:val="008F7D00"/>
    <w:rsid w:val="009005DD"/>
    <w:rsid w:val="0090347A"/>
    <w:rsid w:val="0090541C"/>
    <w:rsid w:val="00906052"/>
    <w:rsid w:val="009068FE"/>
    <w:rsid w:val="00915CD6"/>
    <w:rsid w:val="00917672"/>
    <w:rsid w:val="009224ED"/>
    <w:rsid w:val="00927A01"/>
    <w:rsid w:val="009300D4"/>
    <w:rsid w:val="009441EF"/>
    <w:rsid w:val="009516D4"/>
    <w:rsid w:val="00951BAB"/>
    <w:rsid w:val="00953964"/>
    <w:rsid w:val="00961756"/>
    <w:rsid w:val="009624ED"/>
    <w:rsid w:val="00962504"/>
    <w:rsid w:val="00965848"/>
    <w:rsid w:val="00966786"/>
    <w:rsid w:val="009744D0"/>
    <w:rsid w:val="009751EA"/>
    <w:rsid w:val="009761B7"/>
    <w:rsid w:val="009766A0"/>
    <w:rsid w:val="00983C04"/>
    <w:rsid w:val="009856A7"/>
    <w:rsid w:val="009856DD"/>
    <w:rsid w:val="0098635F"/>
    <w:rsid w:val="009867C9"/>
    <w:rsid w:val="009925E8"/>
    <w:rsid w:val="00997C39"/>
    <w:rsid w:val="009A1F2F"/>
    <w:rsid w:val="009A5FD1"/>
    <w:rsid w:val="009B11F5"/>
    <w:rsid w:val="009B7421"/>
    <w:rsid w:val="009B7C0C"/>
    <w:rsid w:val="009C3239"/>
    <w:rsid w:val="009C4643"/>
    <w:rsid w:val="009D1981"/>
    <w:rsid w:val="009D235B"/>
    <w:rsid w:val="009D5483"/>
    <w:rsid w:val="009E2268"/>
    <w:rsid w:val="009E4FF7"/>
    <w:rsid w:val="009E6EFA"/>
    <w:rsid w:val="009E74AE"/>
    <w:rsid w:val="009F1F1F"/>
    <w:rsid w:val="009F3ACD"/>
    <w:rsid w:val="009F439A"/>
    <w:rsid w:val="009F67D0"/>
    <w:rsid w:val="00A063B4"/>
    <w:rsid w:val="00A06DEF"/>
    <w:rsid w:val="00A10533"/>
    <w:rsid w:val="00A24A96"/>
    <w:rsid w:val="00A25243"/>
    <w:rsid w:val="00A26FD6"/>
    <w:rsid w:val="00A32757"/>
    <w:rsid w:val="00A32D0A"/>
    <w:rsid w:val="00A367EE"/>
    <w:rsid w:val="00A41DA5"/>
    <w:rsid w:val="00A42CC6"/>
    <w:rsid w:val="00A430F6"/>
    <w:rsid w:val="00A47FB4"/>
    <w:rsid w:val="00A55C8C"/>
    <w:rsid w:val="00A56FBB"/>
    <w:rsid w:val="00A62E8F"/>
    <w:rsid w:val="00A665C1"/>
    <w:rsid w:val="00A730B7"/>
    <w:rsid w:val="00A80977"/>
    <w:rsid w:val="00A83526"/>
    <w:rsid w:val="00A86879"/>
    <w:rsid w:val="00A90608"/>
    <w:rsid w:val="00A91EC0"/>
    <w:rsid w:val="00A92780"/>
    <w:rsid w:val="00A93DBF"/>
    <w:rsid w:val="00A96512"/>
    <w:rsid w:val="00A96CD5"/>
    <w:rsid w:val="00AA2D22"/>
    <w:rsid w:val="00AA40C2"/>
    <w:rsid w:val="00AB1769"/>
    <w:rsid w:val="00AB2E99"/>
    <w:rsid w:val="00AB44EC"/>
    <w:rsid w:val="00AB7354"/>
    <w:rsid w:val="00AC3259"/>
    <w:rsid w:val="00AC55A8"/>
    <w:rsid w:val="00AD1BA9"/>
    <w:rsid w:val="00AD58C3"/>
    <w:rsid w:val="00AE21BB"/>
    <w:rsid w:val="00AF024D"/>
    <w:rsid w:val="00B01387"/>
    <w:rsid w:val="00B03C5A"/>
    <w:rsid w:val="00B068B0"/>
    <w:rsid w:val="00B07302"/>
    <w:rsid w:val="00B124FC"/>
    <w:rsid w:val="00B12EFA"/>
    <w:rsid w:val="00B1302B"/>
    <w:rsid w:val="00B142BB"/>
    <w:rsid w:val="00B144A5"/>
    <w:rsid w:val="00B15C37"/>
    <w:rsid w:val="00B15E70"/>
    <w:rsid w:val="00B1649E"/>
    <w:rsid w:val="00B2211E"/>
    <w:rsid w:val="00B23289"/>
    <w:rsid w:val="00B2357A"/>
    <w:rsid w:val="00B2384E"/>
    <w:rsid w:val="00B242AC"/>
    <w:rsid w:val="00B37EBA"/>
    <w:rsid w:val="00B42CF5"/>
    <w:rsid w:val="00B43580"/>
    <w:rsid w:val="00B44A18"/>
    <w:rsid w:val="00B45316"/>
    <w:rsid w:val="00B50574"/>
    <w:rsid w:val="00B53306"/>
    <w:rsid w:val="00B53A34"/>
    <w:rsid w:val="00B6179F"/>
    <w:rsid w:val="00B61EA7"/>
    <w:rsid w:val="00B64781"/>
    <w:rsid w:val="00B64ABC"/>
    <w:rsid w:val="00B67111"/>
    <w:rsid w:val="00B706CB"/>
    <w:rsid w:val="00B72D6E"/>
    <w:rsid w:val="00B8330F"/>
    <w:rsid w:val="00B84992"/>
    <w:rsid w:val="00B86ACA"/>
    <w:rsid w:val="00B87690"/>
    <w:rsid w:val="00B94A0F"/>
    <w:rsid w:val="00B953A6"/>
    <w:rsid w:val="00BA00DC"/>
    <w:rsid w:val="00BA2CE0"/>
    <w:rsid w:val="00BA790E"/>
    <w:rsid w:val="00BA7D03"/>
    <w:rsid w:val="00BB11C4"/>
    <w:rsid w:val="00BB1E62"/>
    <w:rsid w:val="00BB30F3"/>
    <w:rsid w:val="00BC2A3A"/>
    <w:rsid w:val="00BC711C"/>
    <w:rsid w:val="00BC722C"/>
    <w:rsid w:val="00BD4969"/>
    <w:rsid w:val="00BD5DF5"/>
    <w:rsid w:val="00BE1EDD"/>
    <w:rsid w:val="00BF44DC"/>
    <w:rsid w:val="00C029CE"/>
    <w:rsid w:val="00C04499"/>
    <w:rsid w:val="00C0493E"/>
    <w:rsid w:val="00C06EB4"/>
    <w:rsid w:val="00C0773D"/>
    <w:rsid w:val="00C10234"/>
    <w:rsid w:val="00C14297"/>
    <w:rsid w:val="00C1450E"/>
    <w:rsid w:val="00C2202E"/>
    <w:rsid w:val="00C24D11"/>
    <w:rsid w:val="00C2608E"/>
    <w:rsid w:val="00C27824"/>
    <w:rsid w:val="00C32A12"/>
    <w:rsid w:val="00C34618"/>
    <w:rsid w:val="00C35CC3"/>
    <w:rsid w:val="00C37AEC"/>
    <w:rsid w:val="00C405CE"/>
    <w:rsid w:val="00C41A73"/>
    <w:rsid w:val="00C42A49"/>
    <w:rsid w:val="00C42CE2"/>
    <w:rsid w:val="00C43120"/>
    <w:rsid w:val="00C53B10"/>
    <w:rsid w:val="00C57453"/>
    <w:rsid w:val="00C60A17"/>
    <w:rsid w:val="00C625B1"/>
    <w:rsid w:val="00C65040"/>
    <w:rsid w:val="00C657F3"/>
    <w:rsid w:val="00C70BA7"/>
    <w:rsid w:val="00C73833"/>
    <w:rsid w:val="00C74FD8"/>
    <w:rsid w:val="00C769D8"/>
    <w:rsid w:val="00C770A3"/>
    <w:rsid w:val="00C8217D"/>
    <w:rsid w:val="00C82968"/>
    <w:rsid w:val="00C837E4"/>
    <w:rsid w:val="00C839DB"/>
    <w:rsid w:val="00C8436C"/>
    <w:rsid w:val="00C94BA5"/>
    <w:rsid w:val="00CA2987"/>
    <w:rsid w:val="00CA698B"/>
    <w:rsid w:val="00CA6CC1"/>
    <w:rsid w:val="00CA6CEC"/>
    <w:rsid w:val="00CA7E4A"/>
    <w:rsid w:val="00CB2EC1"/>
    <w:rsid w:val="00CB387D"/>
    <w:rsid w:val="00CB54EB"/>
    <w:rsid w:val="00CB663F"/>
    <w:rsid w:val="00CB6BCE"/>
    <w:rsid w:val="00CC12C3"/>
    <w:rsid w:val="00CC3945"/>
    <w:rsid w:val="00CC6DBF"/>
    <w:rsid w:val="00CD1469"/>
    <w:rsid w:val="00CD5B94"/>
    <w:rsid w:val="00CD65F2"/>
    <w:rsid w:val="00CF0D87"/>
    <w:rsid w:val="00CF6EA2"/>
    <w:rsid w:val="00CF7033"/>
    <w:rsid w:val="00D01429"/>
    <w:rsid w:val="00D14AD6"/>
    <w:rsid w:val="00D20F73"/>
    <w:rsid w:val="00D2617E"/>
    <w:rsid w:val="00D26615"/>
    <w:rsid w:val="00D266F5"/>
    <w:rsid w:val="00D26DA4"/>
    <w:rsid w:val="00D26FC6"/>
    <w:rsid w:val="00D271EA"/>
    <w:rsid w:val="00D303A6"/>
    <w:rsid w:val="00D35DC8"/>
    <w:rsid w:val="00D448AD"/>
    <w:rsid w:val="00D44D3A"/>
    <w:rsid w:val="00D46B9A"/>
    <w:rsid w:val="00D54783"/>
    <w:rsid w:val="00D56A13"/>
    <w:rsid w:val="00D6061B"/>
    <w:rsid w:val="00D60D03"/>
    <w:rsid w:val="00D60E14"/>
    <w:rsid w:val="00D62262"/>
    <w:rsid w:val="00D71202"/>
    <w:rsid w:val="00D73167"/>
    <w:rsid w:val="00D9300F"/>
    <w:rsid w:val="00D95900"/>
    <w:rsid w:val="00D973F7"/>
    <w:rsid w:val="00DA1377"/>
    <w:rsid w:val="00DA1DD3"/>
    <w:rsid w:val="00DA2589"/>
    <w:rsid w:val="00DA5F91"/>
    <w:rsid w:val="00DA632F"/>
    <w:rsid w:val="00DB1061"/>
    <w:rsid w:val="00DB3921"/>
    <w:rsid w:val="00DB6E97"/>
    <w:rsid w:val="00DB79F0"/>
    <w:rsid w:val="00DC255E"/>
    <w:rsid w:val="00DC2D8F"/>
    <w:rsid w:val="00DC7781"/>
    <w:rsid w:val="00DD5908"/>
    <w:rsid w:val="00DD5D5D"/>
    <w:rsid w:val="00DE03EE"/>
    <w:rsid w:val="00DF2A1D"/>
    <w:rsid w:val="00DF373D"/>
    <w:rsid w:val="00DF5698"/>
    <w:rsid w:val="00DF62FF"/>
    <w:rsid w:val="00DF66E3"/>
    <w:rsid w:val="00E00646"/>
    <w:rsid w:val="00E065CE"/>
    <w:rsid w:val="00E0698C"/>
    <w:rsid w:val="00E06E10"/>
    <w:rsid w:val="00E10E78"/>
    <w:rsid w:val="00E128EE"/>
    <w:rsid w:val="00E1427E"/>
    <w:rsid w:val="00E1464B"/>
    <w:rsid w:val="00E15E4D"/>
    <w:rsid w:val="00E163DB"/>
    <w:rsid w:val="00E21D4D"/>
    <w:rsid w:val="00E228F1"/>
    <w:rsid w:val="00E248C3"/>
    <w:rsid w:val="00E24A8B"/>
    <w:rsid w:val="00E24C19"/>
    <w:rsid w:val="00E263DB"/>
    <w:rsid w:val="00E315AE"/>
    <w:rsid w:val="00E31755"/>
    <w:rsid w:val="00E32AF9"/>
    <w:rsid w:val="00E336AC"/>
    <w:rsid w:val="00E3422D"/>
    <w:rsid w:val="00E474E5"/>
    <w:rsid w:val="00E51525"/>
    <w:rsid w:val="00E51BC3"/>
    <w:rsid w:val="00E5433B"/>
    <w:rsid w:val="00E57128"/>
    <w:rsid w:val="00E62138"/>
    <w:rsid w:val="00E635D6"/>
    <w:rsid w:val="00E64ABD"/>
    <w:rsid w:val="00E733F7"/>
    <w:rsid w:val="00E76D9B"/>
    <w:rsid w:val="00E81778"/>
    <w:rsid w:val="00E849D3"/>
    <w:rsid w:val="00E85B7E"/>
    <w:rsid w:val="00E862EF"/>
    <w:rsid w:val="00E86583"/>
    <w:rsid w:val="00E903ED"/>
    <w:rsid w:val="00E94990"/>
    <w:rsid w:val="00E95A4D"/>
    <w:rsid w:val="00EA0B94"/>
    <w:rsid w:val="00EA31B3"/>
    <w:rsid w:val="00EA4A8F"/>
    <w:rsid w:val="00EA5978"/>
    <w:rsid w:val="00EA7710"/>
    <w:rsid w:val="00EB06F9"/>
    <w:rsid w:val="00EC6742"/>
    <w:rsid w:val="00EC6D7C"/>
    <w:rsid w:val="00EC7C8E"/>
    <w:rsid w:val="00ED03F7"/>
    <w:rsid w:val="00ED4287"/>
    <w:rsid w:val="00ED6DD6"/>
    <w:rsid w:val="00EE6B48"/>
    <w:rsid w:val="00EE6E09"/>
    <w:rsid w:val="00EF1C56"/>
    <w:rsid w:val="00F02A0C"/>
    <w:rsid w:val="00F05BF5"/>
    <w:rsid w:val="00F101F0"/>
    <w:rsid w:val="00F11B45"/>
    <w:rsid w:val="00F16E2D"/>
    <w:rsid w:val="00F22755"/>
    <w:rsid w:val="00F22E5F"/>
    <w:rsid w:val="00F25DDB"/>
    <w:rsid w:val="00F260AC"/>
    <w:rsid w:val="00F32A90"/>
    <w:rsid w:val="00F35FC8"/>
    <w:rsid w:val="00F44CE0"/>
    <w:rsid w:val="00F45BE8"/>
    <w:rsid w:val="00F4739E"/>
    <w:rsid w:val="00F50085"/>
    <w:rsid w:val="00F51BAA"/>
    <w:rsid w:val="00F60FD6"/>
    <w:rsid w:val="00F66063"/>
    <w:rsid w:val="00F7387B"/>
    <w:rsid w:val="00F74CD9"/>
    <w:rsid w:val="00F80D3F"/>
    <w:rsid w:val="00F810EF"/>
    <w:rsid w:val="00F83B7B"/>
    <w:rsid w:val="00F92E35"/>
    <w:rsid w:val="00F93121"/>
    <w:rsid w:val="00F95D44"/>
    <w:rsid w:val="00F95EAD"/>
    <w:rsid w:val="00FA3E25"/>
    <w:rsid w:val="00FA6B07"/>
    <w:rsid w:val="00FC177E"/>
    <w:rsid w:val="00FC2A02"/>
    <w:rsid w:val="00FD0B60"/>
    <w:rsid w:val="00FD172E"/>
    <w:rsid w:val="00FD341F"/>
    <w:rsid w:val="00FD7356"/>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4AA6"/>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Normal"/>
    <w:link w:val="GuidelinesChar"/>
    <w:rsid w:val="00A32757"/>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noProof w:val="0"/>
      <w:color w:val="4F81BD"/>
      <w:sz w:val="24"/>
      <w:szCs w:val="24"/>
    </w:rPr>
  </w:style>
  <w:style w:type="character" w:customStyle="1" w:styleId="GuidelinesChar">
    <w:name w:val="Guidelines Char"/>
    <w:link w:val="Guidelines"/>
    <w:rsid w:val="00A32757"/>
    <w:rPr>
      <w:rFonts w:ascii="Times New Roman" w:eastAsia="Times New Roman" w:hAnsi="Times New Roman" w:cs="Times New Roman"/>
      <w:color w:val="4F81BD"/>
      <w:sz w:val="24"/>
      <w:szCs w:val="24"/>
    </w:rPr>
  </w:style>
  <w:style w:type="paragraph" w:styleId="NormalWeb">
    <w:name w:val="Normal (Web)"/>
    <w:basedOn w:val="Normal"/>
    <w:uiPriority w:val="99"/>
    <w:semiHidden/>
    <w:unhideWhenUsed/>
    <w:rsid w:val="00406BC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910102">
      <w:bodyDiv w:val="1"/>
      <w:marLeft w:val="0"/>
      <w:marRight w:val="0"/>
      <w:marTop w:val="0"/>
      <w:marBottom w:val="0"/>
      <w:divBdr>
        <w:top w:val="none" w:sz="0" w:space="0" w:color="auto"/>
        <w:left w:val="none" w:sz="0" w:space="0" w:color="auto"/>
        <w:bottom w:val="none" w:sz="0" w:space="0" w:color="auto"/>
        <w:right w:val="none" w:sz="0" w:space="0" w:color="auto"/>
      </w:divBdr>
    </w:div>
    <w:div w:id="109216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44D44-49D3-4F7D-9529-F8DA9F7AE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5133</Words>
  <Characters>29264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3</cp:revision>
  <cp:lastPrinted>2021-11-09T15:26:00Z</cp:lastPrinted>
  <dcterms:created xsi:type="dcterms:W3CDTF">2022-02-11T10:30:00Z</dcterms:created>
  <dcterms:modified xsi:type="dcterms:W3CDTF">2022-02-15T09:15:00Z</dcterms:modified>
</cp:coreProperties>
</file>